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Pr="00E66562" w:rsidRDefault="00B8781B" w:rsidP="009F4C48">
      <w:pPr>
        <w:rPr>
          <w:b/>
          <w:sz w:val="28"/>
        </w:rPr>
      </w:pPr>
      <w:r>
        <w:rPr>
          <w:b/>
          <w:sz w:val="36"/>
        </w:rPr>
        <w:t>201</w:t>
      </w:r>
      <w:r w:rsidR="00FB7DB4">
        <w:rPr>
          <w:b/>
          <w:sz w:val="36"/>
        </w:rPr>
        <w:t>4</w:t>
      </w:r>
      <w:r w:rsidR="00C838E9" w:rsidRPr="00E66562">
        <w:rPr>
          <w:b/>
          <w:sz w:val="36"/>
        </w:rPr>
        <w:t xml:space="preserve"> Form 5500 Group Health Plan</w:t>
      </w:r>
      <w:r w:rsidR="00C838E9">
        <w:rPr>
          <w:b/>
          <w:sz w:val="36"/>
        </w:rPr>
        <w:t>s</w:t>
      </w:r>
      <w:r w:rsidR="00C838E9" w:rsidRPr="00E66562">
        <w:rPr>
          <w:b/>
          <w:sz w:val="36"/>
        </w:rPr>
        <w:t xml:space="preserve"> Research File</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14:anchorId="4DF5089E" wp14:editId="4C587DFF">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B0DB1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Default="00C12B71">
      <w:pPr>
        <w:rPr>
          <w:b/>
          <w:sz w:val="36"/>
        </w:rPr>
      </w:pPr>
      <w:r>
        <w:rPr>
          <w:b/>
          <w:sz w:val="36"/>
        </w:rPr>
        <w:t>September</w:t>
      </w:r>
      <w:r w:rsidR="00C32CD0">
        <w:rPr>
          <w:b/>
          <w:sz w:val="36"/>
        </w:rPr>
        <w:t xml:space="preserve"> </w:t>
      </w:r>
      <w:r w:rsidR="00B8781B">
        <w:rPr>
          <w:b/>
          <w:sz w:val="36"/>
        </w:rPr>
        <w:t>201</w:t>
      </w:r>
      <w:r w:rsidR="00FB7DB4">
        <w:rPr>
          <w:b/>
          <w:sz w:val="36"/>
        </w:rPr>
        <w:t>6</w:t>
      </w:r>
    </w:p>
    <w:p w:rsidR="00233A3F" w:rsidRDefault="00233A3F">
      <w:pPr>
        <w:rPr>
          <w:b/>
          <w:sz w:val="36"/>
        </w:rPr>
      </w:pPr>
    </w:p>
    <w:p w:rsidR="00E455C3" w:rsidRDefault="00E455C3">
      <w:pPr>
        <w:rPr>
          <w:b/>
          <w:sz w:val="36"/>
        </w:rPr>
      </w:pPr>
    </w:p>
    <w:p w:rsidR="00E455C3" w:rsidRPr="00F63208" w:rsidRDefault="00E455C3" w:rsidP="00E455C3">
      <w:pPr>
        <w:rPr>
          <w:bCs/>
          <w:sz w:val="36"/>
          <w:szCs w:val="36"/>
        </w:rPr>
      </w:pPr>
      <w:r w:rsidRPr="00F63208">
        <w:rPr>
          <w:bCs/>
          <w:sz w:val="36"/>
          <w:szCs w:val="36"/>
        </w:rPr>
        <w:t>Department of Labor</w:t>
      </w:r>
    </w:p>
    <w:p w:rsidR="00E455C3" w:rsidRPr="00F63208" w:rsidRDefault="00E455C3" w:rsidP="00E455C3">
      <w:pPr>
        <w:rPr>
          <w:bCs/>
          <w:sz w:val="36"/>
          <w:szCs w:val="36"/>
        </w:rPr>
      </w:pPr>
      <w:r w:rsidRPr="00F63208">
        <w:rPr>
          <w:bCs/>
          <w:sz w:val="36"/>
          <w:szCs w:val="36"/>
        </w:rPr>
        <w:t>Employee Benefit</w:t>
      </w:r>
      <w:r>
        <w:rPr>
          <w:bCs/>
          <w:sz w:val="36"/>
          <w:szCs w:val="36"/>
        </w:rPr>
        <w:t>s</w:t>
      </w:r>
      <w:r w:rsidRPr="00F63208">
        <w:rPr>
          <w:bCs/>
          <w:sz w:val="36"/>
          <w:szCs w:val="36"/>
        </w:rPr>
        <w:t xml:space="preserve"> Security Administration</w:t>
      </w:r>
    </w:p>
    <w:p w:rsidR="00E455C3" w:rsidRPr="00F63208" w:rsidRDefault="00E455C3" w:rsidP="00E455C3">
      <w:pPr>
        <w:rPr>
          <w:bCs/>
          <w:sz w:val="36"/>
          <w:szCs w:val="36"/>
        </w:rPr>
      </w:pPr>
      <w:r w:rsidRPr="00F63208">
        <w:rPr>
          <w:bCs/>
          <w:sz w:val="36"/>
          <w:szCs w:val="36"/>
        </w:rPr>
        <w:t xml:space="preserve">Office of Policy and Research </w:t>
      </w:r>
    </w:p>
    <w:p w:rsidR="00C838E9" w:rsidRDefault="00C838E9">
      <w:pPr>
        <w:rPr>
          <w:b/>
          <w:sz w:val="28"/>
        </w:rPr>
      </w:pPr>
    </w:p>
    <w:p w:rsidR="00E455C3" w:rsidRPr="00E66562" w:rsidRDefault="00E455C3">
      <w:pPr>
        <w:rPr>
          <w:b/>
          <w:sz w:val="28"/>
        </w:rPr>
      </w:pPr>
    </w:p>
    <w:p w:rsidR="00E66AC3" w:rsidRPr="00F63208" w:rsidRDefault="00E66AC3" w:rsidP="00E66AC3">
      <w:pPr>
        <w:rPr>
          <w:bCs/>
          <w:sz w:val="36"/>
          <w:szCs w:val="36"/>
        </w:rPr>
      </w:pPr>
    </w:p>
    <w:p w:rsidR="00E66AC3" w:rsidRDefault="00E66AC3" w:rsidP="00E66AC3">
      <w:pPr>
        <w:rPr>
          <w:bCs/>
          <w:sz w:val="36"/>
          <w:szCs w:val="36"/>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bCs/>
          <w:sz w:val="36"/>
          <w:szCs w:val="36"/>
        </w:rPr>
      </w:pPr>
    </w:p>
    <w:p w:rsidR="00E66AC3" w:rsidRDefault="00E66AC3" w:rsidP="00E66AC3">
      <w:pPr>
        <w:rPr>
          <w:bCs/>
          <w:sz w:val="36"/>
          <w:szCs w:val="36"/>
        </w:rPr>
      </w:pPr>
    </w:p>
    <w:p w:rsidR="00E66AC3" w:rsidRDefault="00E66AC3" w:rsidP="00E66AC3">
      <w:pPr>
        <w:rPr>
          <w:bCs/>
          <w:sz w:val="36"/>
          <w:szCs w:val="36"/>
        </w:rPr>
      </w:pPr>
    </w:p>
    <w:p w:rsidR="00E66AC3" w:rsidRPr="00F63208" w:rsidRDefault="00E66AC3" w:rsidP="00E66AC3">
      <w:pPr>
        <w:rPr>
          <w:bCs/>
          <w:sz w:val="36"/>
        </w:rPr>
      </w:pPr>
      <w:r w:rsidRPr="00F63208">
        <w:rPr>
          <w:bCs/>
          <w:sz w:val="36"/>
          <w:szCs w:val="36"/>
        </w:rPr>
        <w:t xml:space="preserve">Prepared by Actuarial Research Corporation (ARC) Under </w:t>
      </w:r>
      <w:r w:rsidRPr="00CF5032">
        <w:rPr>
          <w:bCs/>
          <w:sz w:val="36"/>
        </w:rPr>
        <w:t xml:space="preserve">Contract </w:t>
      </w:r>
      <w:r w:rsidRPr="003E6923">
        <w:rPr>
          <w:bCs/>
          <w:sz w:val="36"/>
        </w:rPr>
        <w:t>DOLOPS14D0017</w:t>
      </w:r>
    </w:p>
    <w:p w:rsidR="009B0025" w:rsidRDefault="009B0025">
      <w:pPr>
        <w:rPr>
          <w:b/>
          <w:bCs/>
        </w:rPr>
      </w:pPr>
      <w:r>
        <w:br w:type="page"/>
      </w:r>
    </w:p>
    <w:p w:rsidR="00C838E9" w:rsidRPr="00E66562" w:rsidRDefault="00C838E9">
      <w:pPr>
        <w:pStyle w:val="Heading1"/>
      </w:pPr>
      <w:r w:rsidRPr="00E66562">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1104D" w:rsidP="00C1104D">
      <w:pPr>
        <w:numPr>
          <w:ilvl w:val="0"/>
          <w:numId w:val="15"/>
        </w:numPr>
      </w:pPr>
      <w:r w:rsidRPr="00C1104D">
        <w:t>Selection of Plans for the Group Health Plans Research Files</w:t>
      </w:r>
      <w:r w:rsidRPr="00C1104D" w:rsidDel="00C1104D">
        <w:t xml:space="preserve"> </w:t>
      </w:r>
      <w:r w:rsidR="00C838E9" w:rsidRPr="00E66562">
        <w:tab/>
      </w:r>
      <w:r w:rsidR="00C838E9" w:rsidRPr="00E66562">
        <w:tab/>
      </w:r>
      <w:r w:rsidR="00027E18">
        <w:t>4</w:t>
      </w:r>
    </w:p>
    <w:p w:rsidR="00C838E9"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DD366A" w:rsidRPr="00015A72" w:rsidRDefault="00DD366A">
      <w:pPr>
        <w:numPr>
          <w:ilvl w:val="0"/>
          <w:numId w:val="15"/>
        </w:numPr>
      </w:pPr>
      <w:r>
        <w:t>Weighting</w:t>
      </w:r>
      <w:r>
        <w:tab/>
      </w:r>
      <w:r>
        <w:tab/>
      </w:r>
      <w:r>
        <w:tab/>
      </w:r>
      <w:r>
        <w:tab/>
      </w:r>
      <w:r>
        <w:tab/>
      </w:r>
      <w:r>
        <w:tab/>
      </w:r>
      <w:r>
        <w:tab/>
      </w:r>
      <w:r>
        <w:tab/>
      </w:r>
      <w:r>
        <w:tab/>
        <w:t>7</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DD366A">
        <w:t>9</w:t>
      </w:r>
    </w:p>
    <w:p w:rsidR="00C838E9" w:rsidRPr="00E66562" w:rsidRDefault="00C838E9">
      <w:pPr>
        <w:numPr>
          <w:ilvl w:val="0"/>
          <w:numId w:val="15"/>
        </w:numPr>
      </w:pPr>
      <w:r w:rsidRPr="00015A72">
        <w:rPr>
          <w:bCs/>
        </w:rPr>
        <w:t>Generated Variables</w:t>
      </w:r>
      <w:r w:rsidR="003C019B">
        <w:tab/>
      </w:r>
      <w:r w:rsidR="00C1104D">
        <w:tab/>
      </w:r>
      <w:r w:rsidR="003C019B">
        <w:tab/>
      </w:r>
      <w:r w:rsidR="003C019B">
        <w:tab/>
      </w:r>
      <w:r w:rsidR="003C019B">
        <w:tab/>
      </w:r>
      <w:r w:rsidR="003C019B">
        <w:tab/>
      </w:r>
      <w:r w:rsidR="003C019B">
        <w:tab/>
      </w:r>
      <w:r w:rsidR="003C019B">
        <w:tab/>
      </w:r>
      <w:r w:rsidR="00DD366A">
        <w:t>1</w:t>
      </w:r>
      <w:r w:rsidR="00027E18">
        <w:t>3</w:t>
      </w:r>
    </w:p>
    <w:p w:rsidR="00C838E9" w:rsidRDefault="003C019B">
      <w:pPr>
        <w:numPr>
          <w:ilvl w:val="0"/>
          <w:numId w:val="15"/>
        </w:numPr>
      </w:pPr>
      <w:r>
        <w:t>Codebook</w:t>
      </w:r>
      <w:r>
        <w:tab/>
      </w:r>
      <w:r>
        <w:tab/>
      </w:r>
      <w:r>
        <w:tab/>
      </w:r>
      <w:r>
        <w:tab/>
      </w:r>
      <w:r>
        <w:tab/>
      </w:r>
      <w:r>
        <w:tab/>
      </w:r>
      <w:r>
        <w:tab/>
      </w:r>
      <w:r>
        <w:tab/>
      </w:r>
      <w:r>
        <w:tab/>
        <w:t>2</w:t>
      </w:r>
      <w:r w:rsidR="00027E18">
        <w:t>1</w:t>
      </w:r>
    </w:p>
    <w:p w:rsidR="00C1104D" w:rsidRDefault="00C1104D" w:rsidP="001859BC">
      <w:pPr>
        <w:numPr>
          <w:ilvl w:val="0"/>
          <w:numId w:val="15"/>
        </w:numPr>
      </w:pPr>
      <w:r>
        <w:t>Contents of the 2014</w:t>
      </w:r>
      <w:r w:rsidRPr="00E66562">
        <w:t xml:space="preserve"> Form 5500</w:t>
      </w:r>
      <w:r>
        <w:t xml:space="preserve"> Group Health Plans</w:t>
      </w:r>
      <w:r w:rsidRPr="00E66562">
        <w:t xml:space="preserve"> Research </w:t>
      </w:r>
    </w:p>
    <w:p w:rsidR="00C838E9" w:rsidRPr="00E66562" w:rsidRDefault="00C1104D">
      <w:pPr>
        <w:ind w:left="720"/>
      </w:pPr>
      <w:r w:rsidRPr="00E66562">
        <w:t xml:space="preserve">File </w:t>
      </w:r>
      <w:r>
        <w:t>Package</w:t>
      </w:r>
      <w:r>
        <w:tab/>
      </w:r>
      <w:r>
        <w:tab/>
      </w:r>
      <w:r>
        <w:tab/>
        <w:t xml:space="preserve"> </w:t>
      </w:r>
      <w:r w:rsidR="00C838E9">
        <w:tab/>
      </w:r>
      <w:r w:rsidR="00C838E9">
        <w:tab/>
      </w:r>
      <w:r w:rsidR="00EA4DAC">
        <w:t xml:space="preserve">                  </w:t>
      </w:r>
      <w:r w:rsidR="003C019B">
        <w:t xml:space="preserve">                              3</w:t>
      </w:r>
      <w:r w:rsidR="00360BA0">
        <w:t>7</w:t>
      </w:r>
    </w:p>
    <w:p w:rsidR="00C838E9" w:rsidRPr="00E66562" w:rsidRDefault="00C838E9"/>
    <w:p w:rsidR="00C838E9" w:rsidRPr="00E66562" w:rsidRDefault="00C838E9"/>
    <w:p w:rsidR="00C838E9" w:rsidRPr="00E66562" w:rsidRDefault="00C838E9" w:rsidP="001A2BFD">
      <w:pPr>
        <w:pStyle w:val="Heading1"/>
        <w:jc w:val="both"/>
        <w:rPr>
          <w:highlight w:val="yellow"/>
        </w:rPr>
      </w:pPr>
      <w:r w:rsidRPr="00E66562">
        <w:br w:type="page"/>
      </w:r>
      <w:r w:rsidRPr="00E66562">
        <w:lastRenderedPageBreak/>
        <w:t xml:space="preserve">I.  </w:t>
      </w:r>
      <w:r w:rsidRPr="001A2BFD">
        <w:t>Introduction</w:t>
      </w:r>
    </w:p>
    <w:p w:rsidR="00C838E9" w:rsidRPr="00E66562" w:rsidRDefault="00C838E9" w:rsidP="001A2BFD">
      <w:pPr>
        <w:jc w:val="both"/>
        <w:rPr>
          <w:highlight w:val="yellow"/>
        </w:rPr>
      </w:pPr>
    </w:p>
    <w:p w:rsidR="00C838E9" w:rsidRPr="007D200F" w:rsidRDefault="00C838E9" w:rsidP="001A2BFD">
      <w:pPr>
        <w:jc w:val="both"/>
      </w:pPr>
      <w:r w:rsidRPr="00E66562">
        <w:t>The Employee Retirement Income Security Act of 1974, as amended (“ERISA”)</w:t>
      </w:r>
      <w:r>
        <w:t>,</w:t>
      </w:r>
      <w:r w:rsidRPr="00E66562">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t xml:space="preserve"> Today, filing the Form 5500 together with any required Schedules and Attachments (the “Form 5500”) generally satisfies these annual reporting requirements.</w:t>
      </w:r>
      <w:r w:rsidRPr="007D200F">
        <w:rPr>
          <w:rStyle w:val="FootnoteReference"/>
        </w:rPr>
        <w:footnoteReference w:id="1"/>
      </w:r>
      <w:r w:rsidRPr="007D200F">
        <w:t xml:space="preserve">  </w:t>
      </w:r>
    </w:p>
    <w:p w:rsidR="00C838E9" w:rsidRPr="00E66562" w:rsidRDefault="00C838E9" w:rsidP="001A2BFD">
      <w:pPr>
        <w:jc w:val="both"/>
      </w:pPr>
    </w:p>
    <w:p w:rsidR="00C838E9" w:rsidRPr="00E66562" w:rsidRDefault="00C838E9" w:rsidP="001A2BFD">
      <w:pPr>
        <w:jc w:val="both"/>
      </w:pPr>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1A2BFD">
      <w:pPr>
        <w:numPr>
          <w:ilvl w:val="0"/>
          <w:numId w:val="18"/>
        </w:numPr>
        <w:jc w:val="both"/>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1A2BFD">
      <w:pPr>
        <w:numPr>
          <w:ilvl w:val="0"/>
          <w:numId w:val="18"/>
        </w:numPr>
        <w:jc w:val="both"/>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1A2BFD">
      <w:pPr>
        <w:numPr>
          <w:ilvl w:val="0"/>
          <w:numId w:val="18"/>
        </w:numPr>
        <w:jc w:val="both"/>
        <w:rPr>
          <w:sz w:val="22"/>
          <w:szCs w:val="22"/>
        </w:rPr>
      </w:pPr>
      <w:r w:rsidRPr="00E66562">
        <w:rPr>
          <w:sz w:val="22"/>
          <w:szCs w:val="22"/>
        </w:rPr>
        <w:t>Governmental plans;</w:t>
      </w:r>
    </w:p>
    <w:p w:rsidR="00C838E9" w:rsidRPr="00E66562" w:rsidRDefault="00C838E9" w:rsidP="001A2BFD">
      <w:pPr>
        <w:numPr>
          <w:ilvl w:val="0"/>
          <w:numId w:val="18"/>
        </w:numPr>
        <w:jc w:val="both"/>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1A2BFD">
      <w:pPr>
        <w:numPr>
          <w:ilvl w:val="0"/>
          <w:numId w:val="18"/>
        </w:numPr>
        <w:jc w:val="both"/>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1A2BFD">
      <w:pPr>
        <w:numPr>
          <w:ilvl w:val="0"/>
          <w:numId w:val="18"/>
        </w:numPr>
        <w:jc w:val="both"/>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1A2BFD">
      <w:pPr>
        <w:numPr>
          <w:ilvl w:val="0"/>
          <w:numId w:val="18"/>
        </w:numPr>
        <w:jc w:val="both"/>
        <w:rPr>
          <w:sz w:val="22"/>
          <w:szCs w:val="22"/>
        </w:rPr>
      </w:pPr>
      <w:r w:rsidRPr="00E66562">
        <w:rPr>
          <w:sz w:val="22"/>
          <w:szCs w:val="22"/>
        </w:rPr>
        <w:t>Apprenticeship or training plans meeting certain conditions;</w:t>
      </w:r>
    </w:p>
    <w:p w:rsidR="00C838E9" w:rsidRPr="00E66562" w:rsidRDefault="00C838E9" w:rsidP="001A2BFD">
      <w:pPr>
        <w:numPr>
          <w:ilvl w:val="0"/>
          <w:numId w:val="18"/>
        </w:numPr>
        <w:jc w:val="both"/>
        <w:rPr>
          <w:sz w:val="22"/>
          <w:szCs w:val="22"/>
        </w:rPr>
      </w:pPr>
      <w:r w:rsidRPr="00E66562">
        <w:rPr>
          <w:sz w:val="22"/>
          <w:szCs w:val="22"/>
        </w:rPr>
        <w:t>Certain unfunded welfare benefit plans financed by dues;</w:t>
      </w:r>
    </w:p>
    <w:p w:rsidR="00C838E9" w:rsidRPr="00E66562" w:rsidRDefault="00C838E9" w:rsidP="001A2BFD">
      <w:pPr>
        <w:numPr>
          <w:ilvl w:val="0"/>
          <w:numId w:val="18"/>
        </w:numPr>
        <w:jc w:val="both"/>
        <w:rPr>
          <w:sz w:val="22"/>
          <w:szCs w:val="22"/>
        </w:rPr>
      </w:pPr>
      <w:r w:rsidRPr="00E66562">
        <w:rPr>
          <w:sz w:val="22"/>
          <w:szCs w:val="22"/>
        </w:rPr>
        <w:t>Church plans;</w:t>
      </w:r>
    </w:p>
    <w:p w:rsidR="00C838E9" w:rsidRPr="00E66562" w:rsidRDefault="00C838E9" w:rsidP="001A2BFD">
      <w:pPr>
        <w:numPr>
          <w:ilvl w:val="0"/>
          <w:numId w:val="18"/>
        </w:numPr>
        <w:jc w:val="both"/>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1A2BFD">
      <w:pPr>
        <w:ind w:left="144"/>
        <w:jc w:val="both"/>
        <w:rPr>
          <w:sz w:val="22"/>
          <w:szCs w:val="22"/>
        </w:rPr>
      </w:pPr>
    </w:p>
    <w:p w:rsidR="00C838E9" w:rsidRPr="00E66562" w:rsidRDefault="00C838E9" w:rsidP="001A2BFD">
      <w:pPr>
        <w:jc w:val="both"/>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rsidP="001A2BFD">
      <w:pPr>
        <w:jc w:val="both"/>
      </w:pPr>
    </w:p>
    <w:p w:rsidR="001C399E" w:rsidRDefault="00C838E9" w:rsidP="001A2BFD">
      <w:pPr>
        <w:jc w:val="both"/>
      </w:pPr>
      <w:r w:rsidRPr="00E66562">
        <w:t xml:space="preserve">The </w:t>
      </w:r>
      <w:r w:rsidRPr="00E66562">
        <w:rPr>
          <w:i/>
        </w:rPr>
        <w:t>Form 5500 Group Health Plan</w:t>
      </w:r>
      <w:r>
        <w:rPr>
          <w:i/>
        </w:rPr>
        <w:t>s</w:t>
      </w:r>
      <w:r w:rsidRPr="00E66562">
        <w:rPr>
          <w:i/>
        </w:rPr>
        <w:t xml:space="preserve"> Research File</w:t>
      </w:r>
      <w:r w:rsidRPr="00E66562">
        <w:t xml:space="preserve"> is an edited dataset consisting of all employer-sponsored private-sector welfare plans that </w:t>
      </w:r>
      <w:r>
        <w:t xml:space="preserve">are required to </w:t>
      </w:r>
      <w:r w:rsidRPr="00E66562">
        <w:t xml:space="preserve">file a Form 5500 Annual Return/Report </w:t>
      </w:r>
      <w:r>
        <w:t xml:space="preserve">and </w:t>
      </w:r>
      <w:r w:rsidRPr="00E66562">
        <w:t>indicat</w:t>
      </w:r>
      <w:r>
        <w:t>e</w:t>
      </w:r>
      <w:r w:rsidRPr="00E66562">
        <w:t xml:space="preserve"> that the plan offered</w:t>
      </w:r>
      <w:r w:rsidR="00496220">
        <w:t xml:space="preserve"> a</w:t>
      </w:r>
      <w:r w:rsidRPr="00E66562">
        <w:t xml:space="preserve"> health benefit to the covered participants.  Each year the Department’s Employee Benefits Security Administration’s (EBSA) Office of Policy and Research (OPR) creates this dataset in order to analy</w:t>
      </w:r>
      <w:r>
        <w:t>ze</w:t>
      </w:r>
      <w:r w:rsidRPr="00E66562">
        <w:t xml:space="preserve"> </w:t>
      </w:r>
      <w:r>
        <w:t xml:space="preserve">the </w:t>
      </w:r>
      <w:r w:rsidRPr="00E66562">
        <w:t>group health plans</w:t>
      </w:r>
      <w:r>
        <w:t xml:space="preserve"> market</w:t>
      </w:r>
      <w:r w:rsidRPr="00E66562">
        <w:t xml:space="preserve">.  </w:t>
      </w:r>
      <w:r>
        <w:t>Most importantly</w:t>
      </w:r>
      <w:r w:rsidRPr="00E66562">
        <w:t xml:space="preserve">, the </w:t>
      </w:r>
      <w:r w:rsidRPr="00E66562">
        <w:rPr>
          <w:i/>
        </w:rPr>
        <w:t>Form 5500 Health Plan</w:t>
      </w:r>
      <w:r>
        <w:rPr>
          <w:i/>
        </w:rPr>
        <w:t>s</w:t>
      </w:r>
      <w:r w:rsidRPr="00E66562">
        <w:rPr>
          <w:i/>
        </w:rPr>
        <w:t xml:space="preserve"> Research File </w:t>
      </w:r>
      <w:r w:rsidRPr="00E66562">
        <w:t xml:space="preserve">underlies the </w:t>
      </w:r>
      <w:r w:rsidRPr="00E66562">
        <w:rPr>
          <w:i/>
        </w:rPr>
        <w:t>Group Health Plan</w:t>
      </w:r>
      <w:r>
        <w:rPr>
          <w:i/>
        </w:rPr>
        <w:t>s</w:t>
      </w:r>
      <w:r w:rsidRPr="00E66562">
        <w:rPr>
          <w:i/>
        </w:rPr>
        <w:t xml:space="preserve"> </w:t>
      </w:r>
      <w:r>
        <w:rPr>
          <w:i/>
        </w:rPr>
        <w:t>Report</w:t>
      </w:r>
      <w:r>
        <w:t>, which analyzes</w:t>
      </w:r>
      <w:r w:rsidRPr="00E66562">
        <w:t xml:space="preserve"> aggregate statistics on the plan, participant, and financial characteristics of private</w:t>
      </w:r>
      <w:r>
        <w:t xml:space="preserve">-sector employer </w:t>
      </w:r>
      <w:r w:rsidRPr="00E66562">
        <w:t xml:space="preserve">sponsored </w:t>
      </w:r>
      <w:r>
        <w:t xml:space="preserve">group </w:t>
      </w:r>
      <w:r w:rsidRPr="00E66562">
        <w:t xml:space="preserve">health plans published by EBSA.  </w:t>
      </w:r>
      <w:r>
        <w:t>EBSA also publishes a zipped file that contains t</w:t>
      </w:r>
      <w:r w:rsidRPr="00E66562">
        <w:t xml:space="preserve">he </w:t>
      </w:r>
      <w:r w:rsidRPr="00E66562">
        <w:rPr>
          <w:i/>
        </w:rPr>
        <w:t>Group Health Plan</w:t>
      </w:r>
      <w:r>
        <w:rPr>
          <w:i/>
        </w:rPr>
        <w:t>s</w:t>
      </w:r>
      <w:r w:rsidRPr="00E66562">
        <w:rPr>
          <w:i/>
        </w:rPr>
        <w:t xml:space="preserve"> </w:t>
      </w:r>
      <w:r>
        <w:rPr>
          <w:i/>
        </w:rPr>
        <w:t>Report,</w:t>
      </w:r>
      <w:r w:rsidRPr="00E66562">
        <w:t xml:space="preserve"> </w:t>
      </w:r>
      <w:r>
        <w:t xml:space="preserve">the </w:t>
      </w:r>
      <w:r w:rsidRPr="00E66562">
        <w:t xml:space="preserve">SAS </w:t>
      </w:r>
      <w:r>
        <w:t>V</w:t>
      </w:r>
      <w:r w:rsidRPr="00E66562">
        <w:t>ersion 9</w:t>
      </w:r>
      <w:r>
        <w:t xml:space="preserve"> </w:t>
      </w:r>
      <w:r w:rsidRPr="00E66562">
        <w:rPr>
          <w:i/>
        </w:rPr>
        <w:t xml:space="preserve">Form 5500 </w:t>
      </w:r>
      <w:r w:rsidR="00496220">
        <w:rPr>
          <w:i/>
        </w:rPr>
        <w:t xml:space="preserve">Group </w:t>
      </w:r>
      <w:r w:rsidRPr="00E66562">
        <w:rPr>
          <w:i/>
        </w:rPr>
        <w:t>Health Plan</w:t>
      </w:r>
      <w:r>
        <w:rPr>
          <w:i/>
        </w:rPr>
        <w:t>s</w:t>
      </w:r>
      <w:r w:rsidRPr="00E66562">
        <w:rPr>
          <w:i/>
        </w:rPr>
        <w:t xml:space="preserve"> Research File</w:t>
      </w:r>
      <w:r w:rsidRPr="00E66562">
        <w:t xml:space="preserve"> </w:t>
      </w:r>
      <w:r>
        <w:t>data</w:t>
      </w:r>
      <w:r w:rsidRPr="00E66562">
        <w:t xml:space="preserve"> file</w:t>
      </w:r>
      <w:r>
        <w:t>,</w:t>
      </w:r>
      <w:r w:rsidRPr="00E66562">
        <w:t xml:space="preserve"> accompanying SAS tabulation programs, </w:t>
      </w:r>
      <w:r>
        <w:t>a</w:t>
      </w:r>
      <w:r w:rsidRPr="00E66562">
        <w:t xml:space="preserve"> SAS formats program, and documentation</w:t>
      </w:r>
      <w:r>
        <w:t xml:space="preserve">.  Both files are </w:t>
      </w:r>
      <w:r w:rsidRPr="00E66562">
        <w:t xml:space="preserve">available </w:t>
      </w:r>
      <w:r>
        <w:t xml:space="preserve">at </w:t>
      </w:r>
      <w:hyperlink r:id="rId9" w:anchor="healthplan" w:history="1">
        <w:r w:rsidRPr="00F0275B">
          <w:rPr>
            <w:rStyle w:val="Hyperlink"/>
          </w:rPr>
          <w:t>http://www.dol.gov/ebsa/publications/form5500dataresearch.html#healthplan</w:t>
        </w:r>
      </w:hyperlink>
      <w:r>
        <w:t>.</w:t>
      </w:r>
    </w:p>
    <w:p w:rsidR="001C399E" w:rsidRDefault="001C399E" w:rsidP="001A2BFD">
      <w:pPr>
        <w:jc w:val="both"/>
      </w:pPr>
    </w:p>
    <w:p w:rsidR="00C838E9" w:rsidRPr="00E66562" w:rsidRDefault="00C838E9" w:rsidP="001A2BFD">
      <w:pPr>
        <w:pStyle w:val="Heading1"/>
        <w:jc w:val="both"/>
      </w:pPr>
      <w:r w:rsidRPr="00E66562">
        <w:rPr>
          <w:highlight w:val="yellow"/>
        </w:rPr>
        <w:br w:type="page"/>
      </w:r>
      <w:r w:rsidRPr="00E66562">
        <w:t>II</w:t>
      </w:r>
      <w:r w:rsidR="00AC6468" w:rsidRPr="00E66562">
        <w:t>. Selection</w:t>
      </w:r>
      <w:r w:rsidRPr="00E66562">
        <w:t xml:space="preserve"> of Plans for the </w:t>
      </w:r>
      <w:r>
        <w:t xml:space="preserve">Group Health Plans </w:t>
      </w:r>
      <w:r w:rsidRPr="00E66562">
        <w:t>Research File</w:t>
      </w:r>
      <w:r w:rsidR="001C399E">
        <w:t>s</w:t>
      </w:r>
    </w:p>
    <w:p w:rsidR="00C838E9" w:rsidRPr="00E66562" w:rsidRDefault="00C838E9" w:rsidP="001A2BFD">
      <w:pPr>
        <w:tabs>
          <w:tab w:val="left" w:pos="2280"/>
        </w:tabs>
        <w:jc w:val="both"/>
      </w:pPr>
      <w:r w:rsidRPr="00E66562">
        <w:tab/>
      </w:r>
    </w:p>
    <w:p w:rsidR="00496220" w:rsidRDefault="00496220" w:rsidP="001A2BFD">
      <w:pPr>
        <w:jc w:val="both"/>
      </w:pPr>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1A2BFD">
      <w:pPr>
        <w:jc w:val="both"/>
      </w:pPr>
    </w:p>
    <w:p w:rsidR="00BA32F2" w:rsidRDefault="00496220" w:rsidP="001A2BFD">
      <w:pPr>
        <w:jc w:val="both"/>
      </w:pPr>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1A2BFD">
      <w:pPr>
        <w:jc w:val="both"/>
      </w:pPr>
    </w:p>
    <w:p w:rsidR="00496220" w:rsidRDefault="00496220" w:rsidP="001A2BFD">
      <w:pPr>
        <w:jc w:val="both"/>
      </w:pPr>
    </w:p>
    <w:p w:rsidR="00496220" w:rsidRPr="00496220" w:rsidRDefault="00496220" w:rsidP="001A2BFD">
      <w:pPr>
        <w:jc w:val="both"/>
      </w:pPr>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1A2BFD">
      <w:pPr>
        <w:jc w:val="both"/>
      </w:pPr>
    </w:p>
    <w:p w:rsidR="00BA32F2" w:rsidRDefault="00BA32F2" w:rsidP="001A2BFD">
      <w:pPr>
        <w:jc w:val="both"/>
      </w:pPr>
      <w:r>
        <w:t>•</w:t>
      </w:r>
      <w:r>
        <w:tab/>
        <w:t>DFEs (“This return/report is for a DFE (specify),” Part I, A of Form 5500),</w:t>
      </w:r>
    </w:p>
    <w:p w:rsidR="00BA32F2" w:rsidRDefault="00BA32F2" w:rsidP="001A2BFD">
      <w:pPr>
        <w:jc w:val="both"/>
      </w:pPr>
      <w:r>
        <w:t>•</w:t>
      </w:r>
      <w:r>
        <w:tab/>
        <w:t xml:space="preserve">‘Voluntary’ filing plans (plans which are not required to file the Form 5500), and </w:t>
      </w:r>
    </w:p>
    <w:p w:rsidR="00AE5F50" w:rsidRDefault="00BA32F2" w:rsidP="001A2BFD">
      <w:pPr>
        <w:jc w:val="both"/>
      </w:pPr>
      <w:r>
        <w:t>•</w:t>
      </w:r>
      <w:r>
        <w:tab/>
        <w:t>Duplicate filings (only the ‘best’ filing is retained).</w:t>
      </w:r>
    </w:p>
    <w:p w:rsidR="00AE5F50" w:rsidRDefault="00AE5F50" w:rsidP="001A2BFD">
      <w:pPr>
        <w:jc w:val="both"/>
      </w:pPr>
    </w:p>
    <w:p w:rsidR="00100D4F" w:rsidRDefault="00AE5F50" w:rsidP="001A2BFD">
      <w:pPr>
        <w:jc w:val="both"/>
      </w:pPr>
      <w:r>
        <w:t xml:space="preserve">‘Voluntary’ filing plans are those health plans that have filed a Form 5500 and have fewer than 100 participants at the beginning of the year and do not provide any financial information (indication of a trust).  Lack of financial information is determined when either the Schedule H or I is not filed, or the Schedule H, I, or Form 5500-SF is blank.  These plans fall in the insured or unfunded category as outlined in the Instructions for Form 5500.  The same logic is used for filers of the Form 5500-SF.  </w:t>
      </w:r>
    </w:p>
    <w:p w:rsidR="00100D4F" w:rsidRDefault="00100D4F" w:rsidP="001A2BFD">
      <w:pPr>
        <w:jc w:val="both"/>
      </w:pPr>
    </w:p>
    <w:p w:rsidR="00C838E9" w:rsidRPr="00E66562" w:rsidRDefault="00C838E9" w:rsidP="001A2BFD">
      <w:pPr>
        <w:pStyle w:val="Heading1"/>
        <w:jc w:val="both"/>
      </w:pPr>
      <w:r w:rsidRPr="00E66562">
        <w:br w:type="page"/>
        <w:t xml:space="preserve">III. Determining </w:t>
      </w:r>
      <w:r>
        <w:t>the Method of Plan Funding</w:t>
      </w:r>
    </w:p>
    <w:p w:rsidR="00F0234F" w:rsidRPr="00F0234F" w:rsidRDefault="00F0234F" w:rsidP="001A2BFD">
      <w:pPr>
        <w:jc w:val="both"/>
        <w:rPr>
          <w:b/>
          <w:bCs/>
        </w:rPr>
      </w:pPr>
    </w:p>
    <w:p w:rsidR="00C838E9" w:rsidRPr="00E00C32" w:rsidRDefault="00C838E9" w:rsidP="001A2BFD">
      <w:pPr>
        <w:jc w:val="both"/>
      </w:pPr>
      <w:r>
        <w:t xml:space="preserve">A major characteristic of group health plans is the method the plan uses to pay for the benefits offered.  OPR </w:t>
      </w:r>
      <w:r w:rsidR="00496220">
        <w:t xml:space="preserve">used information from the </w:t>
      </w:r>
      <w:r w:rsidR="008A179E">
        <w:t>201</w:t>
      </w:r>
      <w:r w:rsidR="00FB7DB4">
        <w:t>4</w:t>
      </w:r>
      <w:r w:rsidRPr="00E00C32">
        <w:t xml:space="preserve"> Form 5500 on</w:t>
      </w:r>
      <w:r>
        <w:t xml:space="preserve"> the </w:t>
      </w:r>
      <w:r w:rsidRPr="00E00C32">
        <w:t>plans’ funding arrangements, together with information from</w:t>
      </w:r>
      <w:r>
        <w:t xml:space="preserve"> </w:t>
      </w:r>
      <w:r w:rsidRPr="00E00C32">
        <w:t>Schedule A “Insurance Information,” Schedule H “Financial</w:t>
      </w:r>
      <w:r>
        <w:t xml:space="preserve"> </w:t>
      </w:r>
      <w:r w:rsidRPr="00E00C32">
        <w:t>Information,” and Schedule I “Financial Information - Small</w:t>
      </w:r>
    </w:p>
    <w:p w:rsidR="00C838E9" w:rsidRPr="00E66562" w:rsidRDefault="00C838E9" w:rsidP="001A2BFD">
      <w:pPr>
        <w:jc w:val="both"/>
      </w:pPr>
      <w:r w:rsidRPr="00E00C32">
        <w:t xml:space="preserve">Plan” to categorize the plans as </w:t>
      </w:r>
      <w:r w:rsidRPr="00E66562">
        <w:t>being either fully-insured, self-insured, or a mixture of the two (mixed-insured).</w:t>
      </w:r>
      <w:r>
        <w:t xml:space="preserve">  </w:t>
      </w:r>
    </w:p>
    <w:p w:rsidR="00C838E9" w:rsidRPr="00E66562" w:rsidRDefault="00C838E9" w:rsidP="001A2BFD">
      <w:pPr>
        <w:jc w:val="both"/>
      </w:pPr>
    </w:p>
    <w:p w:rsidR="00C838E9" w:rsidRPr="001A2BFD" w:rsidRDefault="00C838E9" w:rsidP="001A2BFD">
      <w:pPr>
        <w:pStyle w:val="Heading2"/>
        <w:jc w:val="both"/>
      </w:pPr>
      <w:r w:rsidRPr="001A2BFD">
        <w:t>Identifying Form 5500 filing for health benefit plans that contain information on the method of plan funding:</w:t>
      </w:r>
    </w:p>
    <w:p w:rsidR="00C838E9" w:rsidRDefault="00C838E9" w:rsidP="001A2BFD">
      <w:pPr>
        <w:jc w:val="both"/>
      </w:pPr>
    </w:p>
    <w:p w:rsidR="00C838E9" w:rsidRPr="001A0256" w:rsidRDefault="00C838E9" w:rsidP="001A2BFD">
      <w:pPr>
        <w:numPr>
          <w:ilvl w:val="0"/>
          <w:numId w:val="21"/>
        </w:numPr>
        <w:jc w:val="both"/>
      </w:pPr>
      <w:r w:rsidRPr="001A0256">
        <w:t>Select all un</w:t>
      </w:r>
      <w:r w:rsidR="00496220">
        <w:t xml:space="preserve">ique Form 5500 filings from </w:t>
      </w:r>
      <w:r w:rsidR="008A179E">
        <w:t>201</w:t>
      </w:r>
      <w:r w:rsidR="00FB7DB4">
        <w:t>4</w:t>
      </w:r>
      <w:r w:rsidR="00496220">
        <w:t xml:space="preserve"> EFAST2</w:t>
      </w:r>
      <w:r w:rsidRPr="001A0256">
        <w:t xml:space="preserve"> database</w:t>
      </w:r>
      <w:r w:rsidR="00CD4460">
        <w:t xml:space="preserve"> that have a plan year ending date in </w:t>
      </w:r>
      <w:r w:rsidR="008A179E">
        <w:t>201</w:t>
      </w:r>
      <w:r w:rsidR="00FB7DB4">
        <w:t>4</w:t>
      </w:r>
      <w:r w:rsidRPr="001A0256">
        <w:t>.</w:t>
      </w:r>
    </w:p>
    <w:p w:rsidR="00C838E9" w:rsidRPr="001A0256" w:rsidRDefault="00C838E9" w:rsidP="001A2BFD">
      <w:pPr>
        <w:numPr>
          <w:ilvl w:val="0"/>
          <w:numId w:val="21"/>
        </w:numPr>
        <w:jc w:val="both"/>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1A2BFD">
      <w:pPr>
        <w:jc w:val="both"/>
      </w:pPr>
    </w:p>
    <w:p w:rsidR="00C838E9" w:rsidRPr="001A0256" w:rsidRDefault="00C838E9" w:rsidP="001A2BFD">
      <w:pPr>
        <w:pStyle w:val="Heading2"/>
        <w:jc w:val="both"/>
      </w:pPr>
      <w:r w:rsidRPr="001A0256">
        <w:t>Characterize Form 5500 filings as self-insured</w:t>
      </w:r>
      <w:r>
        <w:t>, mixed-insured, or fully-insured</w:t>
      </w:r>
      <w:r w:rsidRPr="001A0256">
        <w:t xml:space="preserve"> </w:t>
      </w:r>
    </w:p>
    <w:p w:rsidR="00C838E9" w:rsidRPr="000F1241" w:rsidRDefault="00C838E9" w:rsidP="001A2BFD">
      <w:pPr>
        <w:jc w:val="both"/>
      </w:pPr>
    </w:p>
    <w:p w:rsidR="00233A3F" w:rsidRPr="00233A3F" w:rsidRDefault="00233A3F" w:rsidP="001A2BFD">
      <w:pPr>
        <w:jc w:val="both"/>
      </w:pPr>
      <w:r w:rsidRPr="00233A3F">
        <w:t>For purposes of this report, Form 5500 health plans are categorized as being self-insured, fully-insured, or a mix of both self-insured and fully-insured (mixed-insured).  The Department used information from the 2014 Form 5500 on plans’ funding arrangements, together with information from Schedule A “Insurance Information,” Schedule H “Financial Information,” and Schedule I “Financial Information - Small Plan” to categorize the plans as follows:</w:t>
      </w:r>
    </w:p>
    <w:p w:rsidR="00233A3F" w:rsidRPr="00233A3F" w:rsidRDefault="00233A3F" w:rsidP="001A2BFD">
      <w:pPr>
        <w:numPr>
          <w:ilvl w:val="0"/>
          <w:numId w:val="20"/>
        </w:numPr>
        <w:jc w:val="both"/>
      </w:pPr>
      <w:r w:rsidRPr="00233A3F">
        <w:t>Self-insured.  The plan does not include information on a health insurance policy or contract in any Schedule A filed as part of the Form 5500.  For classification purposes, Schedule A insurance contracts are not considered health insurance policies or contracts if the per capita premium amount reported is less than $1,</w:t>
      </w:r>
      <w:r w:rsidR="001859BC">
        <w:t>8</w:t>
      </w:r>
      <w:r w:rsidRPr="00233A3F">
        <w:t>00 or the filing also indicates that the policy could be for stop-loss coverage or for payments to a TPA.</w:t>
      </w:r>
      <w:r w:rsidRPr="00233A3F">
        <w:rPr>
          <w:vertAlign w:val="superscript"/>
        </w:rPr>
        <w:footnoteReference w:id="6"/>
      </w:r>
      <w:r w:rsidRPr="00233A3F">
        <w:t xml:space="preserve"> The filing must also either:</w:t>
      </w:r>
    </w:p>
    <w:p w:rsidR="00233A3F" w:rsidRPr="00233A3F" w:rsidRDefault="00233A3F" w:rsidP="001A2BFD">
      <w:pPr>
        <w:numPr>
          <w:ilvl w:val="1"/>
          <w:numId w:val="20"/>
        </w:numPr>
        <w:jc w:val="both"/>
      </w:pPr>
      <w:r w:rsidRPr="00233A3F">
        <w:t xml:space="preserve">indicate the plan is funded through a trust or general assets of the sponsor, </w:t>
      </w:r>
    </w:p>
    <w:p w:rsidR="00233A3F" w:rsidRPr="00233A3F" w:rsidRDefault="00233A3F" w:rsidP="001A2BFD">
      <w:pPr>
        <w:numPr>
          <w:ilvl w:val="1"/>
          <w:numId w:val="20"/>
        </w:numPr>
        <w:jc w:val="both"/>
      </w:pPr>
      <w:r w:rsidRPr="00233A3F">
        <w:t xml:space="preserve">include a Schedule H or Schedule I and report benefit payments, </w:t>
      </w:r>
    </w:p>
    <w:p w:rsidR="00233A3F" w:rsidRPr="00233A3F" w:rsidRDefault="00233A3F" w:rsidP="001A2BFD">
      <w:pPr>
        <w:numPr>
          <w:ilvl w:val="1"/>
          <w:numId w:val="20"/>
        </w:numPr>
        <w:jc w:val="both"/>
      </w:pPr>
      <w:r w:rsidRPr="00233A3F">
        <w:t>be filed on the Form 5500-SF and report non-zero total assets, liabilities, or net assets or</w:t>
      </w:r>
    </w:p>
    <w:p w:rsidR="00233A3F" w:rsidRPr="00233A3F" w:rsidRDefault="00233A3F" w:rsidP="001A2BFD">
      <w:pPr>
        <w:numPr>
          <w:ilvl w:val="1"/>
          <w:numId w:val="20"/>
        </w:numPr>
        <w:jc w:val="both"/>
      </w:pPr>
      <w:r w:rsidRPr="00233A3F">
        <w:t>be filed on the Form 5500-SF with fewer than 100 participants as of the beginning of the plan year and report zero total assets, liabilities, and net assets with a non-zero amount for income or expenses.</w:t>
      </w:r>
    </w:p>
    <w:p w:rsidR="001859BC" w:rsidRPr="002E6744" w:rsidRDefault="001859BC" w:rsidP="001A2BFD">
      <w:pPr>
        <w:numPr>
          <w:ilvl w:val="0"/>
          <w:numId w:val="20"/>
        </w:numPr>
        <w:jc w:val="both"/>
      </w:pPr>
      <w:r w:rsidRPr="002E6744">
        <w:t>Mixed-insured.  The plan does not meet the requirements in (1) and either</w:t>
      </w:r>
    </w:p>
    <w:p w:rsidR="002E6744" w:rsidRPr="002E6744" w:rsidRDefault="002E6744" w:rsidP="002E6744">
      <w:pPr>
        <w:numPr>
          <w:ilvl w:val="1"/>
          <w:numId w:val="20"/>
        </w:numPr>
      </w:pPr>
      <w:r w:rsidRPr="002E6744">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2E6744" w:rsidRPr="002E6744" w:rsidRDefault="002E6744" w:rsidP="002E6744">
      <w:pPr>
        <w:numPr>
          <w:ilvl w:val="1"/>
          <w:numId w:val="20"/>
        </w:numPr>
      </w:pPr>
      <w:r w:rsidRPr="002E6744">
        <w:t>the filing has an attached Schedule H that indicates benefit payments directly to participants or beneficiaries, or</w:t>
      </w:r>
    </w:p>
    <w:p w:rsidR="002E6744" w:rsidRPr="002E6744" w:rsidRDefault="002E6744" w:rsidP="002E6744">
      <w:pPr>
        <w:numPr>
          <w:ilvl w:val="1"/>
          <w:numId w:val="20"/>
        </w:numPr>
      </w:pPr>
      <w:r w:rsidRPr="002E6744">
        <w:t xml:space="preserve">the filing has an attached Schedule H that indicates benefit payments but </w:t>
      </w:r>
      <w:r w:rsidRPr="002E6744">
        <w:rPr>
          <w:i/>
        </w:rPr>
        <w:t xml:space="preserve">does not </w:t>
      </w:r>
      <w:r w:rsidRPr="002E6744">
        <w:t xml:space="preserve">indicate benefit payments directly to participants or beneficiaries </w:t>
      </w:r>
      <w:r w:rsidRPr="002E6744">
        <w:rPr>
          <w:i/>
        </w:rPr>
        <w:t>and</w:t>
      </w:r>
      <w:r w:rsidRPr="002E6744">
        <w:t xml:space="preserve"> both</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insurance contracts as reported on the Schedule A are </w:t>
      </w:r>
      <w:r w:rsidRPr="002E6744">
        <w:rPr>
          <w:i/>
        </w:rPr>
        <w:t>not</w:t>
      </w:r>
      <w:r w:rsidRPr="002E6744">
        <w:t xml:space="preserve"> within 10% of total payments to insurance carriers for the provision of benefits as reported on Schedule H, and</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w:t>
      </w:r>
      <w:r w:rsidRPr="002E6744">
        <w:rPr>
          <w:i/>
        </w:rPr>
        <w:t xml:space="preserve">health </w:t>
      </w:r>
      <w:r w:rsidRPr="002E6744">
        <w:t xml:space="preserve">insurance contracts as reported on the Schedule A are </w:t>
      </w:r>
      <w:r w:rsidRPr="002E6744">
        <w:rPr>
          <w:i/>
        </w:rPr>
        <w:t>not</w:t>
      </w:r>
      <w:r w:rsidRPr="002E6744">
        <w:t xml:space="preserve"> within 10% of total payments to insurance carriers for the provision of benefits as reported on Schedule H, or</w:t>
      </w:r>
    </w:p>
    <w:p w:rsidR="002E6744" w:rsidRPr="002E6744" w:rsidRDefault="002E6744" w:rsidP="002E6744">
      <w:pPr>
        <w:numPr>
          <w:ilvl w:val="1"/>
          <w:numId w:val="20"/>
        </w:numPr>
      </w:pPr>
      <w:r w:rsidRPr="002E6744">
        <w:t xml:space="preserve">the filing has an attached Schedule I that indicates benefit payments </w:t>
      </w:r>
      <w:r w:rsidRPr="002E6744">
        <w:rPr>
          <w:i/>
        </w:rPr>
        <w:t>and</w:t>
      </w:r>
      <w:r w:rsidRPr="002E6744">
        <w:t xml:space="preserve"> both</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insurance contracts as reported on the Schedule A are </w:t>
      </w:r>
      <w:r w:rsidRPr="002E6744">
        <w:rPr>
          <w:i/>
        </w:rPr>
        <w:t>not</w:t>
      </w:r>
      <w:r w:rsidRPr="002E6744">
        <w:t xml:space="preserve"> within 10% of total benefits paid as reported on Schedule I, and</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w:t>
      </w:r>
      <w:r w:rsidRPr="002E6744">
        <w:rPr>
          <w:i/>
        </w:rPr>
        <w:t xml:space="preserve">health </w:t>
      </w:r>
      <w:r w:rsidRPr="002E6744">
        <w:t xml:space="preserve">insurance contracts as reported on the Schedule A are </w:t>
      </w:r>
      <w:r w:rsidRPr="002E6744">
        <w:rPr>
          <w:i/>
        </w:rPr>
        <w:t>not</w:t>
      </w:r>
      <w:r w:rsidRPr="002E6744">
        <w:t xml:space="preserve"> within 10% of total benefits paid as reported on Schedule I.</w:t>
      </w:r>
    </w:p>
    <w:p w:rsidR="00233A3F" w:rsidRPr="00233A3F" w:rsidRDefault="00233A3F" w:rsidP="001A2BFD">
      <w:pPr>
        <w:numPr>
          <w:ilvl w:val="0"/>
          <w:numId w:val="20"/>
        </w:numPr>
        <w:jc w:val="both"/>
      </w:pPr>
      <w:r w:rsidRPr="00233A3F">
        <w:t>Fully-insured.  The plan does not meet the criteria in (1) or (2).</w:t>
      </w:r>
    </w:p>
    <w:p w:rsidR="009B6640" w:rsidRDefault="009B6640" w:rsidP="001A2BFD">
      <w:pPr>
        <w:jc w:val="both"/>
      </w:pPr>
    </w:p>
    <w:p w:rsidR="009B6640" w:rsidRDefault="009B6640" w:rsidP="001A2BFD">
      <w:pPr>
        <w:jc w:val="both"/>
      </w:pPr>
      <w:r>
        <w:t>Stop-loss coverage for health insurance contracts is determined when stop-loss coverage is indicated in addition to health on Part III, 8 of the Schedule A through checking the box for i – Stop loss (large deductible), or through checking the box for m – Other (specify) in combination with an explanation that appears to be stop-loss.</w:t>
      </w:r>
    </w:p>
    <w:p w:rsidR="009B6640" w:rsidRDefault="009B6640" w:rsidP="001A2BFD">
      <w:pPr>
        <w:jc w:val="both"/>
      </w:pPr>
    </w:p>
    <w:p w:rsidR="009B6640" w:rsidRDefault="009B6640" w:rsidP="001A2BFD">
      <w:pPr>
        <w:jc w:val="both"/>
      </w:pPr>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1A2BFD">
      <w:pPr>
        <w:jc w:val="both"/>
      </w:pPr>
    </w:p>
    <w:p w:rsidR="009B6640" w:rsidRDefault="009B6640" w:rsidP="001A2BFD">
      <w:pPr>
        <w:jc w:val="both"/>
      </w:pPr>
      <w:r>
        <w:t>As stated later in this document, the premium for any contract is calculated as the maximum of the following Schedule A line items:</w:t>
      </w:r>
    </w:p>
    <w:p w:rsidR="009B6640" w:rsidRDefault="009B6640" w:rsidP="001A2BFD">
      <w:pPr>
        <w:pStyle w:val="ListParagraph"/>
        <w:numPr>
          <w:ilvl w:val="0"/>
          <w:numId w:val="26"/>
        </w:numPr>
        <w:jc w:val="both"/>
      </w:pPr>
      <w:r>
        <w:t>Part I, 2(a) – total amount of commissions paid,</w:t>
      </w:r>
    </w:p>
    <w:p w:rsidR="009B6640" w:rsidRDefault="009B6640" w:rsidP="001A2BFD">
      <w:pPr>
        <w:pStyle w:val="ListParagraph"/>
        <w:numPr>
          <w:ilvl w:val="0"/>
          <w:numId w:val="26"/>
        </w:numPr>
        <w:jc w:val="both"/>
      </w:pPr>
      <w:r>
        <w:t>Part I, 2(b) – total amount of fees paid,</w:t>
      </w:r>
    </w:p>
    <w:p w:rsidR="009B6640" w:rsidRDefault="009B6640" w:rsidP="001A2BFD">
      <w:pPr>
        <w:pStyle w:val="ListParagraph"/>
        <w:numPr>
          <w:ilvl w:val="0"/>
          <w:numId w:val="26"/>
        </w:numPr>
        <w:jc w:val="both"/>
      </w:pPr>
      <w:r>
        <w:t>Part II, 6(b) – premiums paid to carrier,</w:t>
      </w:r>
    </w:p>
    <w:p w:rsidR="009B6640" w:rsidRDefault="009B6640" w:rsidP="001A2BFD">
      <w:pPr>
        <w:pStyle w:val="ListParagraph"/>
        <w:numPr>
          <w:ilvl w:val="0"/>
          <w:numId w:val="26"/>
        </w:numPr>
        <w:jc w:val="both"/>
      </w:pPr>
      <w:r>
        <w:t>Part III, 9(a)(4) – earned premium,</w:t>
      </w:r>
    </w:p>
    <w:p w:rsidR="009B6640" w:rsidRDefault="009B6640" w:rsidP="001A2BFD">
      <w:pPr>
        <w:pStyle w:val="ListParagraph"/>
        <w:numPr>
          <w:ilvl w:val="0"/>
          <w:numId w:val="26"/>
        </w:numPr>
        <w:jc w:val="both"/>
      </w:pPr>
      <w:r>
        <w:t>Part III, 9(b)(3) – incurred claims,</w:t>
      </w:r>
    </w:p>
    <w:p w:rsidR="009B6640" w:rsidRDefault="009B6640" w:rsidP="001A2BFD">
      <w:pPr>
        <w:pStyle w:val="ListParagraph"/>
        <w:numPr>
          <w:ilvl w:val="0"/>
          <w:numId w:val="26"/>
        </w:numPr>
        <w:jc w:val="both"/>
      </w:pPr>
      <w:r>
        <w:t>Part III, 9(b)(4) – claims charged,</w:t>
      </w:r>
    </w:p>
    <w:p w:rsidR="009B6640" w:rsidRDefault="009B6640" w:rsidP="001A2BFD">
      <w:pPr>
        <w:pStyle w:val="ListParagraph"/>
        <w:numPr>
          <w:ilvl w:val="0"/>
          <w:numId w:val="26"/>
        </w:numPr>
        <w:jc w:val="both"/>
      </w:pPr>
      <w:r>
        <w:t>Part III, 10(a) – total premiums or subscription charges paid to carrier.</w:t>
      </w:r>
    </w:p>
    <w:p w:rsidR="009B6640" w:rsidRDefault="009B6640" w:rsidP="001A2BFD">
      <w:pPr>
        <w:jc w:val="both"/>
      </w:pPr>
    </w:p>
    <w:p w:rsidR="009B6640" w:rsidRPr="00EA4DAC" w:rsidRDefault="009B6640" w:rsidP="001A2BFD">
      <w:pPr>
        <w:jc w:val="both"/>
      </w:pPr>
      <w:r>
        <w:t>Finally, for any Schedule A contract that reports covering 0 participants, the contract is assumed to cover all participants reported on the main Form 5500.</w:t>
      </w:r>
    </w:p>
    <w:p w:rsidR="00623E06" w:rsidRDefault="00623E06" w:rsidP="001A2BFD">
      <w:pPr>
        <w:jc w:val="both"/>
      </w:pPr>
    </w:p>
    <w:p w:rsidR="00623E06" w:rsidRDefault="00623E06" w:rsidP="001A2BFD">
      <w:pPr>
        <w:jc w:val="both"/>
      </w:pPr>
    </w:p>
    <w:p w:rsidR="00027E18" w:rsidRDefault="00027E18" w:rsidP="001A2BFD">
      <w:pPr>
        <w:pStyle w:val="Heading1"/>
        <w:jc w:val="both"/>
      </w:pPr>
      <w:r>
        <w:br w:type="page"/>
      </w:r>
    </w:p>
    <w:p w:rsidR="00346200" w:rsidRPr="00623E06" w:rsidRDefault="00DD366A" w:rsidP="001A2BFD">
      <w:pPr>
        <w:pStyle w:val="Heading1"/>
        <w:jc w:val="both"/>
      </w:pPr>
      <w:r>
        <w:t xml:space="preserve">IV. </w:t>
      </w:r>
      <w:r w:rsidR="00346200">
        <w:t>Weighting</w:t>
      </w:r>
    </w:p>
    <w:p w:rsidR="00346200" w:rsidRDefault="00346200" w:rsidP="001A2BFD">
      <w:pPr>
        <w:jc w:val="both"/>
        <w:rPr>
          <w:b/>
          <w:bCs/>
        </w:rPr>
      </w:pPr>
    </w:p>
    <w:p w:rsidR="00346200" w:rsidRDefault="00346200" w:rsidP="001A2BFD">
      <w:pPr>
        <w:jc w:val="both"/>
      </w:pPr>
      <w:r>
        <w:t xml:space="preserve">Beginning with the </w:t>
      </w:r>
      <w:r>
        <w:rPr>
          <w:i/>
        </w:rPr>
        <w:t>2013 Group Health Plans Research File</w:t>
      </w:r>
      <w:r>
        <w:t xml:space="preserve">, </w:t>
      </w:r>
      <w:r w:rsidR="00EA3987">
        <w:t xml:space="preserve">we </w:t>
      </w:r>
      <w:r w:rsidR="00FB7DB4">
        <w:t>added</w:t>
      </w:r>
      <w:r w:rsidR="00EA3987">
        <w:t xml:space="preserve"> a weight variable to the file, called DUP_WGT.  This weight is either 1 or 0 for any individual record and is used to distinguish between two valid filings in a single year.  </w:t>
      </w:r>
    </w:p>
    <w:p w:rsidR="00EA3987" w:rsidRDefault="00EA3987" w:rsidP="001A2BFD">
      <w:pPr>
        <w:jc w:val="both"/>
      </w:pPr>
    </w:p>
    <w:p w:rsidR="00EA3987" w:rsidRDefault="00EA3987" w:rsidP="001A2BFD">
      <w:pPr>
        <w:jc w:val="both"/>
      </w:pPr>
      <w:r>
        <w:t>Take for instance a plan with plan year ending date of June 30, 201</w:t>
      </w:r>
      <w:r w:rsidR="00FB7DB4">
        <w:t>4</w:t>
      </w:r>
      <w:r>
        <w:t xml:space="preserve"> that wants to change the plan year ending date to December 31, 201</w:t>
      </w:r>
      <w:r w:rsidR="00FB7DB4">
        <w:t>4</w:t>
      </w:r>
      <w:r>
        <w:t>.  The appropriate way to file the Form 5500 is to file once for July 1, 201</w:t>
      </w:r>
      <w:r w:rsidR="00FB7DB4">
        <w:t>3</w:t>
      </w:r>
      <w:r>
        <w:t xml:space="preserve"> to June 30, 201</w:t>
      </w:r>
      <w:r w:rsidR="00FB7DB4">
        <w:t>4</w:t>
      </w:r>
      <w:r>
        <w:t xml:space="preserve"> and then to file again for July 1, 201</w:t>
      </w:r>
      <w:r w:rsidR="00FB7DB4">
        <w:t>4</w:t>
      </w:r>
      <w:r>
        <w:t xml:space="preserve"> to December 31, 201</w:t>
      </w:r>
      <w:r w:rsidR="00FB7DB4">
        <w:t>4</w:t>
      </w:r>
      <w:r>
        <w:t xml:space="preserve">.  </w:t>
      </w:r>
      <w:r w:rsidR="00AC441C">
        <w:t xml:space="preserve">Given our criteria for selecting Form 5500 filings for the </w:t>
      </w:r>
      <w:r w:rsidR="00AC441C">
        <w:rPr>
          <w:i/>
        </w:rPr>
        <w:t>Research File</w:t>
      </w:r>
      <w:r w:rsidR="00AC441C">
        <w:t>, both filings would be kept since both have a plan year ending date in 201</w:t>
      </w:r>
      <w:r w:rsidR="00FB7DB4">
        <w:t>4</w:t>
      </w:r>
      <w:r w:rsidR="00AC441C">
        <w:t xml:space="preserve">.  </w:t>
      </w:r>
    </w:p>
    <w:p w:rsidR="00AC441C" w:rsidRDefault="00AC441C" w:rsidP="001A2BFD">
      <w:pPr>
        <w:jc w:val="both"/>
      </w:pPr>
    </w:p>
    <w:p w:rsidR="00346200" w:rsidRDefault="00AC441C" w:rsidP="001A2BFD">
      <w:pPr>
        <w:jc w:val="both"/>
      </w:pPr>
      <w:r>
        <w:t xml:space="preserve">In order to tabulate counts of plans, participants, and any other stock amounts, the weight DUP_WGT should be used.  To tabulate flow items like income and expenses, the weight should not be used as accounting for cash flows across both filings for a given plan </w:t>
      </w:r>
      <w:r w:rsidR="00233A3F">
        <w:t>can be</w:t>
      </w:r>
      <w:r>
        <w:t xml:space="preserve"> appropriate.</w:t>
      </w:r>
    </w:p>
    <w:p w:rsidR="00AC441C" w:rsidRDefault="00AC441C" w:rsidP="001A2BFD">
      <w:pPr>
        <w:jc w:val="both"/>
      </w:pPr>
    </w:p>
    <w:p w:rsidR="00AC441C" w:rsidRDefault="00AC441C" w:rsidP="001A2BFD">
      <w:pPr>
        <w:jc w:val="both"/>
      </w:pPr>
      <w:r>
        <w:t xml:space="preserve">The methodology used to develop </w:t>
      </w:r>
      <w:r w:rsidR="00ED26A1">
        <w:t>the weight is as follows:</w:t>
      </w:r>
    </w:p>
    <w:p w:rsidR="00ED26A1" w:rsidRDefault="00ED26A1" w:rsidP="001A2BFD">
      <w:pPr>
        <w:jc w:val="both"/>
      </w:pPr>
    </w:p>
    <w:p w:rsidR="00ED26A1" w:rsidRDefault="00ED26A1" w:rsidP="001A2BFD">
      <w:pPr>
        <w:jc w:val="both"/>
      </w:pPr>
      <w:r>
        <w:t>We define the following for SPONS_DFE_EIN/SPONS_DFE_PN pairs:</w:t>
      </w:r>
    </w:p>
    <w:p w:rsidR="00ED26A1" w:rsidRDefault="00ED26A1" w:rsidP="001A2BFD">
      <w:pPr>
        <w:jc w:val="both"/>
      </w:pPr>
      <w:r>
        <w:t xml:space="preserve"> </w:t>
      </w:r>
    </w:p>
    <w:p w:rsidR="00ED26A1" w:rsidRDefault="00ED26A1" w:rsidP="001A2BFD">
      <w:pPr>
        <w:pStyle w:val="ListParagraph"/>
        <w:numPr>
          <w:ilvl w:val="0"/>
          <w:numId w:val="28"/>
        </w:numPr>
        <w:jc w:val="both"/>
      </w:pPr>
      <w:r>
        <w:t>Directly-Consecutive – The ending date of the first of a pair of filings is one day prior to the beginning date of the second filing</w:t>
      </w:r>
    </w:p>
    <w:p w:rsidR="00ED26A1" w:rsidRDefault="00ED26A1" w:rsidP="001A2BFD">
      <w:pPr>
        <w:pStyle w:val="ListParagraph"/>
        <w:numPr>
          <w:ilvl w:val="0"/>
          <w:numId w:val="28"/>
        </w:numPr>
        <w:jc w:val="both"/>
      </w:pPr>
      <w:r>
        <w:t>Participants-Consecutive – The end of year participation of the first of a pair of filings is equal to the beginning of year participation of the second filing.</w:t>
      </w:r>
    </w:p>
    <w:p w:rsidR="00ED26A1" w:rsidRDefault="00ED26A1" w:rsidP="001A2BFD">
      <w:pPr>
        <w:pStyle w:val="ListParagraph"/>
        <w:numPr>
          <w:ilvl w:val="0"/>
          <w:numId w:val="28"/>
        </w:numPr>
        <w:jc w:val="both"/>
      </w:pPr>
      <w:r>
        <w:t>Same-Effective-Date – both filings have the same plan effective date</w:t>
      </w:r>
    </w:p>
    <w:p w:rsidR="00ED26A1" w:rsidRDefault="00ED26A1" w:rsidP="001A2BFD">
      <w:pPr>
        <w:pStyle w:val="ListParagraph"/>
        <w:numPr>
          <w:ilvl w:val="0"/>
          <w:numId w:val="28"/>
        </w:numPr>
        <w:jc w:val="both"/>
      </w:pPr>
      <w:r>
        <w:t>Same-Benefit-Code – both filings have the same welfare benefit code</w:t>
      </w:r>
    </w:p>
    <w:p w:rsidR="00ED26A1" w:rsidRDefault="00ED26A1" w:rsidP="001A2BFD">
      <w:pPr>
        <w:pStyle w:val="ListParagraph"/>
        <w:numPr>
          <w:ilvl w:val="0"/>
          <w:numId w:val="28"/>
        </w:numPr>
        <w:jc w:val="both"/>
      </w:pPr>
      <w:r>
        <w:t>Number-End-Dates – number of unique FORM_TAX_PRD in each pair.</w:t>
      </w:r>
    </w:p>
    <w:p w:rsidR="00ED26A1" w:rsidRDefault="00ED26A1" w:rsidP="001A2BFD">
      <w:pPr>
        <w:pStyle w:val="ListParagraph"/>
        <w:numPr>
          <w:ilvl w:val="0"/>
          <w:numId w:val="28"/>
        </w:numPr>
        <w:jc w:val="both"/>
      </w:pPr>
      <w:r>
        <w:t>Number-Plan-Names – number of unique PLAN_NAME in each pair</w:t>
      </w:r>
    </w:p>
    <w:p w:rsidR="00ED26A1" w:rsidRDefault="00ED26A1" w:rsidP="001A2BFD">
      <w:pPr>
        <w:pStyle w:val="ListParagraph"/>
        <w:numPr>
          <w:ilvl w:val="0"/>
          <w:numId w:val="28"/>
        </w:numPr>
        <w:jc w:val="both"/>
      </w:pPr>
      <w:r>
        <w:t>Earlier-Filing – first plan year ending date of pair</w:t>
      </w:r>
    </w:p>
    <w:p w:rsidR="00ED26A1" w:rsidRDefault="00ED26A1" w:rsidP="001A2BFD">
      <w:pPr>
        <w:pStyle w:val="ListParagraph"/>
        <w:numPr>
          <w:ilvl w:val="0"/>
          <w:numId w:val="28"/>
        </w:numPr>
        <w:jc w:val="both"/>
      </w:pPr>
      <w:r>
        <w:t>Later-Filing – second plan year ending date of pair</w:t>
      </w:r>
    </w:p>
    <w:p w:rsidR="00ED26A1" w:rsidRDefault="00ED26A1" w:rsidP="001A2BFD">
      <w:pPr>
        <w:jc w:val="both"/>
      </w:pPr>
    </w:p>
    <w:p w:rsidR="00ED26A1" w:rsidRDefault="00ED26A1" w:rsidP="001A2BFD">
      <w:pPr>
        <w:jc w:val="both"/>
      </w:pPr>
      <w:r>
        <w:t>IF Number-Plan-Names = 1 AND Number-End-Dates = 2 AND Directly-Consecutive THEN the DUP_WGT=1 for Later-Filing and DUP_WGT=0 for Earlier-Filing</w:t>
      </w:r>
    </w:p>
    <w:p w:rsidR="00ED26A1" w:rsidRDefault="00ED26A1" w:rsidP="001A2BFD">
      <w:pPr>
        <w:jc w:val="both"/>
      </w:pPr>
      <w:r>
        <w:t xml:space="preserve"> </w:t>
      </w:r>
    </w:p>
    <w:p w:rsidR="00ED26A1" w:rsidRDefault="00ED26A1" w:rsidP="001A2BFD">
      <w:pPr>
        <w:jc w:val="both"/>
      </w:pPr>
      <w:r>
        <w:t>IF Number-Plan-Names &gt; 1 AND Number-End-Dates = 2 AND Directly-Consecutive AND Participants-Consecutive AND Same-Effective-Date THEN the DUP_WGT=1 for Later-Filing and DUP_WGT=0 for Earlier-Filing</w:t>
      </w:r>
    </w:p>
    <w:p w:rsidR="00ED26A1" w:rsidRDefault="00ED26A1" w:rsidP="001A2BFD">
      <w:pPr>
        <w:jc w:val="both"/>
      </w:pPr>
      <w:r>
        <w:t xml:space="preserve"> </w:t>
      </w:r>
    </w:p>
    <w:p w:rsidR="00ED26A1" w:rsidRDefault="00ED26A1" w:rsidP="001A2BFD">
      <w:pPr>
        <w:jc w:val="both"/>
      </w:pPr>
      <w:r>
        <w:t>IF Number-Plan-Names = 1 AND Number-End-Dates = 2 AND NOT Directly-Consecutive AND Participants-Consecutive AND Same-Effective-Date THEN the DUP_WGT=1 for Later-Filing and DUP_WGT=0 for Earlier-Filing</w:t>
      </w:r>
    </w:p>
    <w:p w:rsidR="00ED26A1" w:rsidRDefault="00ED26A1" w:rsidP="001A2BFD">
      <w:pPr>
        <w:jc w:val="both"/>
      </w:pPr>
    </w:p>
    <w:p w:rsidR="00ED26A1" w:rsidRDefault="00ED26A1" w:rsidP="001A2BFD">
      <w:pPr>
        <w:jc w:val="both"/>
      </w:pPr>
      <w:r>
        <w:t>IF Number-Plan-Names &gt; 1 AND Number-End-Dates = 2 AND NOT Directly-Consecutive AND Participants-Consecutive AND Same-Effective-Date AND Same-Benefit-Code THEN the DUP_WGT=1 for Later-Filing and DUP_WGT=0 for Earlier-Filing</w:t>
      </w:r>
    </w:p>
    <w:p w:rsidR="00ED26A1" w:rsidRDefault="00ED26A1" w:rsidP="001A2BFD">
      <w:pPr>
        <w:jc w:val="both"/>
      </w:pPr>
      <w:r>
        <w:t xml:space="preserve"> </w:t>
      </w:r>
    </w:p>
    <w:p w:rsidR="00ED26A1" w:rsidRDefault="00ED26A1" w:rsidP="001A2BFD">
      <w:pPr>
        <w:jc w:val="both"/>
      </w:pPr>
      <w:r>
        <w:t xml:space="preserve">In addition to the </w:t>
      </w:r>
      <w:r w:rsidR="00623E06">
        <w:t>algorithm</w:t>
      </w:r>
      <w:r>
        <w:t xml:space="preserve"> described above, we also looked at the SPONS_DFE_EIN/SPONS_DFE_EIN pairs that did not meet the criteria above.  We manually made decisions to either weight the two records or to delete one as a duplicate.</w:t>
      </w:r>
    </w:p>
    <w:p w:rsidR="00346200" w:rsidRDefault="00346200" w:rsidP="001A2BFD">
      <w:pPr>
        <w:jc w:val="both"/>
      </w:pPr>
    </w:p>
    <w:p w:rsidR="00346200" w:rsidRDefault="00346200" w:rsidP="001A2BFD">
      <w:pPr>
        <w:jc w:val="both"/>
      </w:pPr>
    </w:p>
    <w:p w:rsidR="00027E18" w:rsidRDefault="00027E18" w:rsidP="001A2BFD">
      <w:pPr>
        <w:pStyle w:val="Heading1"/>
        <w:jc w:val="both"/>
      </w:pPr>
      <w:r>
        <w:br w:type="page"/>
      </w:r>
    </w:p>
    <w:p w:rsidR="00C838E9" w:rsidRPr="00E66562" w:rsidRDefault="00C838E9" w:rsidP="001A2BFD">
      <w:pPr>
        <w:pStyle w:val="Heading1"/>
        <w:jc w:val="both"/>
      </w:pPr>
      <w:r w:rsidRPr="00E66562">
        <w:t>V.  Editing</w:t>
      </w:r>
    </w:p>
    <w:p w:rsidR="00C838E9" w:rsidRPr="00E66562" w:rsidRDefault="00C838E9" w:rsidP="001A2BFD">
      <w:pPr>
        <w:jc w:val="both"/>
      </w:pPr>
    </w:p>
    <w:p w:rsidR="00C838E9" w:rsidRDefault="00C838E9" w:rsidP="001A2BFD">
      <w:pPr>
        <w:jc w:val="both"/>
      </w:pPr>
      <w:r w:rsidRPr="00E66562">
        <w:t>EFAST performs a number of error checks</w:t>
      </w:r>
      <w:r>
        <w:t xml:space="preserve"> on the original Form 5500 submissions</w:t>
      </w:r>
      <w:r w:rsidR="00631149">
        <w:t>,</w:t>
      </w:r>
      <w:r w:rsidRPr="00E66562">
        <w:t xml:space="preserve"> </w:t>
      </w:r>
      <w:r>
        <w:t xml:space="preserve">and </w:t>
      </w:r>
      <w:r w:rsidR="00631149">
        <w:t xml:space="preserve">EBSA’s Office of the Chief Accountant (OCA) </w:t>
      </w:r>
      <w:r w:rsidRPr="00E66562">
        <w:t>send</w:t>
      </w:r>
      <w:r>
        <w:t>s</w:t>
      </w:r>
      <w:r w:rsidRPr="00E66562">
        <w:t xml:space="preserve"> </w:t>
      </w:r>
      <w:r>
        <w:t>Correction Request Letters</w:t>
      </w:r>
      <w:r w:rsidRPr="00E66562">
        <w:t xml:space="preserve"> to </w:t>
      </w:r>
      <w:r>
        <w:t>individual Form 5500</w:t>
      </w:r>
      <w:r w:rsidRPr="00E66562">
        <w:t xml:space="preserve"> filers </w:t>
      </w:r>
      <w:r>
        <w:t xml:space="preserve">whose filing contains obvious errors.  Most of these Form 5500 filers submit </w:t>
      </w:r>
      <w:r w:rsidRPr="00E66562">
        <w:t xml:space="preserve">amended filings </w:t>
      </w:r>
      <w:r>
        <w:t>in response to the Correction Request Letters.  Ho</w:t>
      </w:r>
      <w:r w:rsidR="00631149">
        <w:t>wever, the OCA</w:t>
      </w:r>
      <w:r>
        <w:t xml:space="preserve"> </w:t>
      </w:r>
      <w:r w:rsidRPr="00E66562">
        <w:t xml:space="preserve">correction process is imperfect.  </w:t>
      </w:r>
      <w:r>
        <w:t xml:space="preserve">In particular, some filers </w:t>
      </w:r>
      <w:r w:rsidRPr="00E66562">
        <w:t>misunderstand the request for corrected information, fail to respond to the correspondence, or supply the requested additional information in a format that cannot be used to correct the</w:t>
      </w:r>
      <w:r>
        <w:t xml:space="preserve"> identified</w:t>
      </w:r>
      <w:r w:rsidRPr="00E66562">
        <w:t xml:space="preserve"> error</w:t>
      </w:r>
      <w:r w:rsidR="00631149">
        <w:t>.  OCA</w:t>
      </w:r>
      <w:r>
        <w:t xml:space="preserve"> will send a second Correction Request Letter to those filers who did not respond appropriately; however, </w:t>
      </w:r>
      <w:r w:rsidR="00631149">
        <w:t>OCA</w:t>
      </w:r>
      <w:r>
        <w:t xml:space="preserve"> does not send a third Correction Request Letter</w:t>
      </w:r>
      <w:r w:rsidRPr="00E66562">
        <w:t xml:space="preserve">. </w:t>
      </w:r>
    </w:p>
    <w:p w:rsidR="00C838E9" w:rsidRDefault="00C838E9" w:rsidP="001A2BFD">
      <w:pPr>
        <w:jc w:val="both"/>
      </w:pPr>
    </w:p>
    <w:p w:rsidR="00C838E9" w:rsidRPr="00E66562" w:rsidRDefault="00DD7FB1" w:rsidP="001A2BFD">
      <w:pPr>
        <w:jc w:val="both"/>
      </w:pPr>
      <w:r>
        <w:t xml:space="preserve">We </w:t>
      </w:r>
      <w:r w:rsidR="00C838E9">
        <w:t>edit final Form 5500 filings selected for inclusion in the</w:t>
      </w:r>
      <w:r w:rsidR="00C838E9" w:rsidRPr="00E66562">
        <w:t xml:space="preserve"> </w:t>
      </w:r>
      <w:r w:rsidR="00C838E9" w:rsidRPr="00951E68">
        <w:rPr>
          <w:i/>
        </w:rPr>
        <w:t xml:space="preserve">Form 5500 </w:t>
      </w:r>
      <w:r w:rsidR="00C838E9">
        <w:rPr>
          <w:i/>
        </w:rPr>
        <w:t xml:space="preserve">Group </w:t>
      </w:r>
      <w:r w:rsidR="00C838E9" w:rsidRPr="00951E68">
        <w:rPr>
          <w:i/>
        </w:rPr>
        <w:t>Health Plan</w:t>
      </w:r>
      <w:r w:rsidR="00C838E9">
        <w:rPr>
          <w:i/>
        </w:rPr>
        <w:t>s</w:t>
      </w:r>
      <w:r w:rsidR="00C838E9" w:rsidRPr="00951E68">
        <w:rPr>
          <w:i/>
        </w:rPr>
        <w:t xml:space="preserve"> Research File</w:t>
      </w:r>
      <w:r w:rsidR="00C838E9" w:rsidRPr="00E66562">
        <w:t xml:space="preserve"> to improve the accuracy of the </w:t>
      </w:r>
      <w:r w:rsidR="00C838E9">
        <w:t xml:space="preserve">generated </w:t>
      </w:r>
      <w:r w:rsidR="00C838E9" w:rsidRPr="00E66562">
        <w:t>plan statistics</w:t>
      </w:r>
      <w:r w:rsidR="00C838E9">
        <w:t xml:space="preserve">.  </w:t>
      </w:r>
      <w:r>
        <w:t xml:space="preserve">We </w:t>
      </w:r>
      <w:r w:rsidR="00C838E9">
        <w:t xml:space="preserve">do not </w:t>
      </w:r>
      <w:r w:rsidR="00CD4460">
        <w:t>correspond</w:t>
      </w:r>
      <w:r w:rsidR="00C838E9" w:rsidRPr="00E66562">
        <w:t xml:space="preserve"> with filers; rather, </w:t>
      </w:r>
      <w:r>
        <w:t xml:space="preserve">we </w:t>
      </w:r>
      <w:r w:rsidR="00C838E9">
        <w:t>us</w:t>
      </w:r>
      <w:r>
        <w:t>e</w:t>
      </w:r>
      <w:r w:rsidR="00C838E9">
        <w:t xml:space="preserve"> information provided on the F</w:t>
      </w:r>
      <w:r w:rsidR="00C838E9" w:rsidRPr="00E66562">
        <w:t xml:space="preserve">orm </w:t>
      </w:r>
      <w:r w:rsidR="00C838E9">
        <w:t>5500 or in Attachments to the F</w:t>
      </w:r>
      <w:r w:rsidR="00C838E9" w:rsidRPr="00E66562">
        <w:t>orm</w:t>
      </w:r>
      <w:r w:rsidR="00C838E9">
        <w:t xml:space="preserve"> 5500 to determine logical error corrections.</w:t>
      </w:r>
    </w:p>
    <w:p w:rsidR="00AF0556" w:rsidRDefault="00AF0556" w:rsidP="001A2BFD">
      <w:pPr>
        <w:jc w:val="both"/>
      </w:pPr>
    </w:p>
    <w:p w:rsidR="00AF0556" w:rsidRDefault="00AF0556" w:rsidP="001A2BFD">
      <w:pPr>
        <w:pStyle w:val="Heading2"/>
        <w:jc w:val="both"/>
      </w:pPr>
      <w:r w:rsidRPr="001A2BFD">
        <w:t>Participation</w:t>
      </w:r>
      <w:r>
        <w:t xml:space="preserve"> Edits</w:t>
      </w:r>
    </w:p>
    <w:p w:rsidR="00AF0556" w:rsidRDefault="00AF0556" w:rsidP="001A2BFD">
      <w:pPr>
        <w:jc w:val="both"/>
      </w:pPr>
    </w:p>
    <w:p w:rsidR="00C838E9" w:rsidRDefault="00693078" w:rsidP="001A2BFD">
      <w:pPr>
        <w:jc w:val="both"/>
      </w:pPr>
      <w:r>
        <w:t>There are numerous instances when participation counts can be implausible or are clearly entered on the wrong line of the Form 5500.  We take the following steps to correct these issues:</w:t>
      </w:r>
    </w:p>
    <w:p w:rsidR="00693078" w:rsidRDefault="00693078" w:rsidP="001A2BFD">
      <w:pPr>
        <w:jc w:val="both"/>
      </w:pPr>
    </w:p>
    <w:p w:rsidR="00693078" w:rsidRDefault="00693078" w:rsidP="001A2BFD">
      <w:pPr>
        <w:pStyle w:val="ListParagraph"/>
        <w:numPr>
          <w:ilvl w:val="0"/>
          <w:numId w:val="27"/>
        </w:numPr>
        <w:jc w:val="both"/>
      </w:pPr>
      <w:r>
        <w:t>Health plans should not report deceased participants on line 6e of the Form 5500.  Therefore, the total number of participants should be included on 6d and 6f.  However, often only one of these is filled in.  In the event that 6d is blank or 0 or 6f is not, 6d is assumed to be equal to 6f.</w:t>
      </w:r>
    </w:p>
    <w:p w:rsidR="00693078" w:rsidRDefault="00693078" w:rsidP="001A2BFD">
      <w:pPr>
        <w:pStyle w:val="ListParagraph"/>
        <w:numPr>
          <w:ilvl w:val="0"/>
          <w:numId w:val="27"/>
        </w:numPr>
        <w:jc w:val="both"/>
      </w:pPr>
      <w:r>
        <w:t>In the event that a plan reports 0 participants on both lines 6d and 6f, a nonzero amount on line 5 (beginning of year participants), and does not indicate termination by either c</w:t>
      </w:r>
      <w:r w:rsidR="00982382">
        <w:t>hecking the Final Filing box in Part I of the Form 5500, indicating a resolution to terminate on Schedule H or I, or indicating that all assets were distributed to beneficiaries on Schedule H or I, we assume that the end of year participation is equal to the beginning of year participation.  All of the participants are then assumed to be active.</w:t>
      </w:r>
    </w:p>
    <w:p w:rsidR="00982382" w:rsidRDefault="00982382" w:rsidP="001A2BFD">
      <w:pPr>
        <w:pStyle w:val="ListParagraph"/>
        <w:jc w:val="both"/>
      </w:pPr>
    </w:p>
    <w:p w:rsidR="00AF0556" w:rsidRPr="00E66562" w:rsidRDefault="00AF0556" w:rsidP="001A2BFD">
      <w:pPr>
        <w:jc w:val="both"/>
      </w:pPr>
    </w:p>
    <w:p w:rsidR="00C838E9" w:rsidRPr="00E66562" w:rsidRDefault="00C838E9" w:rsidP="001A2BFD">
      <w:pPr>
        <w:pStyle w:val="Heading2"/>
        <w:jc w:val="both"/>
      </w:pPr>
      <w:r w:rsidRPr="00E66562">
        <w:t>Plan Entity Type Edit</w:t>
      </w:r>
      <w:r>
        <w:t>: Form 5500 Part I, line A</w:t>
      </w:r>
      <w:r w:rsidRPr="001A0256">
        <w:t>:</w:t>
      </w:r>
      <w:r>
        <w:rPr>
          <w:rStyle w:val="FootnoteReference"/>
          <w:u w:val="none"/>
        </w:rPr>
        <w:footnoteReference w:id="7"/>
      </w:r>
    </w:p>
    <w:p w:rsidR="00C838E9" w:rsidRPr="00E66562" w:rsidRDefault="00C838E9" w:rsidP="001A2BFD">
      <w:pPr>
        <w:jc w:val="both"/>
      </w:pPr>
    </w:p>
    <w:p w:rsidR="00CD4460" w:rsidRPr="00CD4460" w:rsidRDefault="00CD4460" w:rsidP="001A2BFD">
      <w:pPr>
        <w:jc w:val="both"/>
      </w:pPr>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1A2BFD">
      <w:pPr>
        <w:jc w:val="both"/>
        <w:rPr>
          <w:b/>
        </w:rPr>
      </w:pPr>
    </w:p>
    <w:p w:rsidR="00CD4460" w:rsidRDefault="00CD4460" w:rsidP="001A2BFD">
      <w:pPr>
        <w:jc w:val="both"/>
      </w:pPr>
      <w:r>
        <w:t>The following flags are created first:</w:t>
      </w:r>
    </w:p>
    <w:p w:rsidR="00CD4460" w:rsidRDefault="00CD4460" w:rsidP="001A2BFD">
      <w:pPr>
        <w:ind w:left="360"/>
        <w:jc w:val="both"/>
      </w:pPr>
    </w:p>
    <w:p w:rsidR="00CD4460" w:rsidRDefault="00CD4460" w:rsidP="001A2BFD">
      <w:pPr>
        <w:pStyle w:val="ListParagraph"/>
        <w:ind w:left="360"/>
        <w:contextualSpacing/>
        <w:jc w:val="both"/>
      </w:pPr>
      <w:r>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1A2BFD">
      <w:pPr>
        <w:pStyle w:val="ListParagraph"/>
        <w:numPr>
          <w:ilvl w:val="0"/>
          <w:numId w:val="22"/>
        </w:numPr>
        <w:ind w:left="360"/>
        <w:contextualSpacing/>
        <w:jc w:val="both"/>
      </w:pPr>
      <w:r>
        <w:t xml:space="preserve">INC1 is set if the </w:t>
      </w:r>
      <w:r>
        <w:rPr>
          <w:b/>
        </w:rPr>
        <w:t>sponsor</w:t>
      </w:r>
      <w:r>
        <w:t xml:space="preserve"> name contains any of these phrases: INC., INC, INCORPORATED, COMPANY, CORP., CORPORATION, CO., LLC, or LTD.</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 xml:space="preserve">INC2 is set if the </w:t>
      </w:r>
      <w:r>
        <w:rPr>
          <w:b/>
        </w:rPr>
        <w:t xml:space="preserve">plan </w:t>
      </w:r>
      <w:r>
        <w:t>name contains any of these phrases: INC., INC, INCORPORATED, COMPANY, CORP., CORPORATION, CO., LLC, or LTD.</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INC is set if INC1 or INC2 is set.</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 xml:space="preserve">BOARD is set if the </w:t>
      </w:r>
      <w:r>
        <w:rPr>
          <w:b/>
        </w:rPr>
        <w:t>sponsor</w:t>
      </w:r>
      <w:r>
        <w:t xml:space="preserve"> name contains any of these phrases: BOARD, TRUSTEES, or COUNCIL.</w:t>
      </w:r>
    </w:p>
    <w:p w:rsidR="00CD4460" w:rsidRDefault="00CD4460" w:rsidP="001A2BFD">
      <w:pPr>
        <w:ind w:left="360"/>
        <w:jc w:val="both"/>
      </w:pPr>
    </w:p>
    <w:p w:rsidR="00CD4460" w:rsidRDefault="00CD4460" w:rsidP="001A2BFD">
      <w:pPr>
        <w:tabs>
          <w:tab w:val="left" w:pos="0"/>
        </w:tabs>
        <w:jc w:val="both"/>
      </w:pPr>
      <w:r>
        <w:t>Next, the following specific edits are made based on the flags and other information provided in the filings.</w:t>
      </w:r>
    </w:p>
    <w:p w:rsidR="00CD4460" w:rsidRDefault="00CD4460" w:rsidP="001A2BFD">
      <w:pPr>
        <w:tabs>
          <w:tab w:val="left" w:pos="360"/>
        </w:tabs>
        <w:ind w:left="360"/>
        <w:jc w:val="both"/>
      </w:pPr>
    </w:p>
    <w:p w:rsidR="00CD4460" w:rsidRDefault="00CD4460" w:rsidP="001A2BFD">
      <w:pPr>
        <w:pStyle w:val="ListParagraph"/>
        <w:numPr>
          <w:ilvl w:val="0"/>
          <w:numId w:val="23"/>
        </w:numPr>
        <w:tabs>
          <w:tab w:val="left" w:pos="360"/>
        </w:tabs>
        <w:ind w:left="360"/>
        <w:contextualSpacing/>
        <w:jc w:val="both"/>
      </w:pPr>
      <w:r>
        <w:t>If a plan indicates it is as a multiemployer plan and is flagged as INC and is not flagged as BOARD, then the plan entity is changed to single employer.</w:t>
      </w:r>
    </w:p>
    <w:p w:rsidR="00CD4460" w:rsidRDefault="00CD4460" w:rsidP="001A2BFD">
      <w:pPr>
        <w:tabs>
          <w:tab w:val="left" w:pos="360"/>
        </w:tabs>
        <w:ind w:left="360"/>
        <w:jc w:val="both"/>
      </w:pPr>
    </w:p>
    <w:p w:rsidR="00CD4460" w:rsidRDefault="00CD4460" w:rsidP="001A2BFD">
      <w:pPr>
        <w:pStyle w:val="ListParagraph"/>
        <w:numPr>
          <w:ilvl w:val="0"/>
          <w:numId w:val="23"/>
        </w:numPr>
        <w:tabs>
          <w:tab w:val="left" w:pos="360"/>
        </w:tabs>
        <w:ind w:left="360"/>
        <w:contextualSpacing/>
        <w:jc w:val="both"/>
      </w:pPr>
      <w:r>
        <w:t>If the business code reported corresponds to offices of physicians or dentists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plan is reported as multiple employer and is collectively bargained and is either flagged for ME_STRING or BOARD then the entity type is changed to multiemployer.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1A2BFD">
      <w:pPr>
        <w:pStyle w:val="ListParagraph"/>
        <w:jc w:val="both"/>
        <w:rPr>
          <w:lang w:eastAsia="ja-JP"/>
        </w:rPr>
      </w:pPr>
    </w:p>
    <w:p w:rsidR="00CD4460" w:rsidRPr="00CD4460" w:rsidRDefault="00CD4460" w:rsidP="001A2BFD">
      <w:pPr>
        <w:pStyle w:val="Default"/>
        <w:numPr>
          <w:ilvl w:val="0"/>
          <w:numId w:val="23"/>
        </w:numPr>
        <w:ind w:left="360"/>
        <w:jc w:val="both"/>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F0234F" w:rsidRDefault="00F0234F" w:rsidP="001A2BFD">
      <w:pPr>
        <w:jc w:val="both"/>
      </w:pPr>
    </w:p>
    <w:p w:rsidR="00C838E9" w:rsidRPr="00AE5F50" w:rsidRDefault="00C838E9" w:rsidP="001A2BFD">
      <w:pPr>
        <w:pStyle w:val="Heading2"/>
        <w:jc w:val="both"/>
      </w:pPr>
      <w:r w:rsidRPr="00AE5F50">
        <w:t>Edits of Funding and Benefit Arrangements: Form 5500 Part II lines 9a and 9b</w:t>
      </w:r>
    </w:p>
    <w:p w:rsidR="00C838E9" w:rsidRPr="00E66562" w:rsidRDefault="00C838E9" w:rsidP="001A2BFD">
      <w:pPr>
        <w:jc w:val="both"/>
      </w:pPr>
    </w:p>
    <w:p w:rsidR="00C838E9" w:rsidRPr="00E66562" w:rsidRDefault="00C838E9" w:rsidP="001A2BFD">
      <w:pPr>
        <w:jc w:val="both"/>
      </w:pPr>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rsidP="001A2BFD">
      <w:pPr>
        <w:jc w:val="both"/>
      </w:pPr>
    </w:p>
    <w:p w:rsidR="00CD4460" w:rsidRDefault="00CD4460" w:rsidP="001A2BFD">
      <w:pPr>
        <w:pStyle w:val="Heading2"/>
        <w:jc w:val="both"/>
      </w:pPr>
      <w:r>
        <w:t>Removal of Duplicate Filings</w:t>
      </w:r>
    </w:p>
    <w:p w:rsidR="00CD4460" w:rsidRDefault="00CD4460" w:rsidP="001A2BFD">
      <w:pPr>
        <w:jc w:val="both"/>
      </w:pPr>
    </w:p>
    <w:p w:rsidR="00CD4460" w:rsidRDefault="00CD4460" w:rsidP="001A2BFD">
      <w:pPr>
        <w:jc w:val="both"/>
      </w:pPr>
      <w:r>
        <w:t xml:space="preserve">To eliminate duplicate filings, </w:t>
      </w:r>
      <w:r w:rsidR="00011045">
        <w:t>we group</w:t>
      </w:r>
      <w:r>
        <w:t xml:space="preserve"> filings that have the same end-of-year assets, beginning-of-year assets, and total contributions; and checks these filings and removes the obvious duplicates.</w:t>
      </w:r>
      <w:r w:rsidR="00011045">
        <w:t xml:space="preserve">  We also group filings with the same SPONS_DFE_EIN and SPONS_DFE_PN to see if any of the filings are duplicates.  Most often, the two filings are both required.  See page 7 for more information.</w:t>
      </w:r>
    </w:p>
    <w:p w:rsidR="00CD4460" w:rsidRDefault="00CD4460" w:rsidP="001A2BFD">
      <w:pPr>
        <w:jc w:val="both"/>
      </w:pPr>
    </w:p>
    <w:p w:rsidR="00CD4460" w:rsidRDefault="00CD4460" w:rsidP="001A2BFD">
      <w:pPr>
        <w:pStyle w:val="Heading2"/>
        <w:jc w:val="both"/>
      </w:pPr>
      <w:bookmarkStart w:id="0" w:name="OLE_LINK1"/>
      <w:bookmarkStart w:id="1" w:name="OLE_LINK2"/>
      <w:r>
        <w:t>Edited Variables</w:t>
      </w:r>
    </w:p>
    <w:bookmarkEnd w:id="0"/>
    <w:bookmarkEnd w:id="1"/>
    <w:p w:rsidR="00CD4460" w:rsidRDefault="00CD4460" w:rsidP="001A2BFD">
      <w:pPr>
        <w:jc w:val="both"/>
      </w:pPr>
    </w:p>
    <w:p w:rsidR="00CD4460" w:rsidRDefault="00CD4460" w:rsidP="001A2BFD">
      <w:pPr>
        <w:jc w:val="both"/>
      </w:pPr>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w:t>
      </w:r>
      <w:r w:rsidR="00DD7FB1">
        <w:t>We have</w:t>
      </w:r>
      <w:r>
        <w:t xml:space="preserve"> created new variables whose values are set equal to the edited values for the corresponding original variables.  These variables should be used to produce aggregate statistics from the </w:t>
      </w:r>
      <w:r w:rsidR="008A179E">
        <w:rPr>
          <w:i/>
        </w:rPr>
        <w:t>201</w:t>
      </w:r>
      <w:r w:rsidR="00D86688">
        <w:rPr>
          <w:i/>
        </w:rPr>
        <w:t>4</w:t>
      </w:r>
      <w:r>
        <w:t xml:space="preserve"> </w:t>
      </w:r>
      <w:r>
        <w:rPr>
          <w:i/>
        </w:rPr>
        <w:t>Form 5500 Group Health Plans Research File</w:t>
      </w:r>
      <w:r>
        <w:t>.  The edited variables are equal to the original variable when no edits are made.</w:t>
      </w:r>
      <w:r w:rsidR="009B6640">
        <w:t xml:space="preserve">  They can be found in the Codebook in section VI of this document.</w:t>
      </w:r>
    </w:p>
    <w:p w:rsidR="00813AE3" w:rsidRDefault="00813AE3" w:rsidP="001A2BFD">
      <w:pPr>
        <w:jc w:val="both"/>
      </w:pPr>
    </w:p>
    <w:p w:rsidR="00813AE3" w:rsidRDefault="00813AE3" w:rsidP="001A2BFD">
      <w:pPr>
        <w:pStyle w:val="Heading2"/>
        <w:jc w:val="both"/>
      </w:pPr>
      <w:r>
        <w:t>Participation and the Form 5500-SF</w:t>
      </w:r>
    </w:p>
    <w:p w:rsidR="00813AE3" w:rsidRDefault="00813AE3" w:rsidP="001A2BFD">
      <w:pPr>
        <w:jc w:val="both"/>
      </w:pPr>
    </w:p>
    <w:p w:rsidR="00813AE3" w:rsidRDefault="00813AE3" w:rsidP="001A2BFD">
      <w:pPr>
        <w:jc w:val="both"/>
      </w:pPr>
      <w:r>
        <w:t>Since the introduction of the Form 5500-SF, the participation reported on the Form 5000 and the Form 5500-SF have not been identical.  The Form 5500 has fields for active participants</w:t>
      </w:r>
    </w:p>
    <w:p w:rsidR="00813AE3" w:rsidRDefault="00813AE3" w:rsidP="001A2BFD">
      <w:pPr>
        <w:pStyle w:val="ListParagraph"/>
        <w:numPr>
          <w:ilvl w:val="0"/>
          <w:numId w:val="29"/>
        </w:numPr>
        <w:contextualSpacing/>
        <w:jc w:val="both"/>
      </w:pPr>
      <w:r>
        <w:t xml:space="preserve">active, </w:t>
      </w:r>
    </w:p>
    <w:p w:rsidR="00813AE3" w:rsidRDefault="00813AE3" w:rsidP="001A2BFD">
      <w:pPr>
        <w:pStyle w:val="ListParagraph"/>
        <w:numPr>
          <w:ilvl w:val="0"/>
          <w:numId w:val="29"/>
        </w:numPr>
        <w:contextualSpacing/>
        <w:jc w:val="both"/>
      </w:pPr>
      <w:r>
        <w:t xml:space="preserve">retired or separated receiving benefits, </w:t>
      </w:r>
    </w:p>
    <w:p w:rsidR="00813AE3" w:rsidRDefault="00813AE3" w:rsidP="001A2BFD">
      <w:pPr>
        <w:pStyle w:val="ListParagraph"/>
        <w:numPr>
          <w:ilvl w:val="0"/>
          <w:numId w:val="29"/>
        </w:numPr>
        <w:contextualSpacing/>
        <w:jc w:val="both"/>
      </w:pPr>
      <w:r>
        <w:t xml:space="preserve">retired or separated entitled to future benefits, and </w:t>
      </w:r>
    </w:p>
    <w:p w:rsidR="00813AE3" w:rsidRDefault="00813AE3" w:rsidP="001A2BFD">
      <w:pPr>
        <w:pStyle w:val="ListParagraph"/>
        <w:numPr>
          <w:ilvl w:val="0"/>
          <w:numId w:val="29"/>
        </w:numPr>
        <w:contextualSpacing/>
        <w:jc w:val="both"/>
      </w:pPr>
      <w:r>
        <w:t xml:space="preserve">deceased with beneficiaries receiving or entitled to receive benefits.  </w:t>
      </w:r>
    </w:p>
    <w:p w:rsidR="00813AE3" w:rsidRDefault="00813AE3" w:rsidP="001A2BFD">
      <w:pPr>
        <w:jc w:val="both"/>
      </w:pPr>
    </w:p>
    <w:p w:rsidR="00C1315C" w:rsidRDefault="001F47A0" w:rsidP="00C1315C">
      <w:pPr>
        <w:jc w:val="both"/>
      </w:pPr>
      <w:r>
        <w:t>The Form 5500-SF prior to 2014</w:t>
      </w:r>
      <w:r w:rsidR="00813AE3">
        <w:t xml:space="preserve"> only had </w:t>
      </w:r>
      <w:r>
        <w:t>fields</w:t>
      </w:r>
      <w:r w:rsidR="00813AE3">
        <w:t xml:space="preserve"> for total participation.</w:t>
      </w:r>
      <w:r w:rsidR="00C1315C">
        <w:t xml:space="preserve">  The Form 5500-SF introduces two fields: one for beginning of year active participants and one for end of year active participants.</w:t>
      </w:r>
    </w:p>
    <w:p w:rsidR="00C1315C" w:rsidRDefault="00C1315C" w:rsidP="00C1315C">
      <w:pPr>
        <w:jc w:val="both"/>
      </w:pPr>
    </w:p>
    <w:p w:rsidR="00C1315C" w:rsidRPr="00C1315C" w:rsidRDefault="00C1315C" w:rsidP="00C1315C">
      <w:pPr>
        <w:jc w:val="both"/>
      </w:pPr>
      <w:r>
        <w:t xml:space="preserve">For the purposes of the </w:t>
      </w:r>
      <w:r>
        <w:rPr>
          <w:i/>
        </w:rPr>
        <w:t>Group Health Plans Research File</w:t>
      </w:r>
      <w:r>
        <w:t xml:space="preserve"> and </w:t>
      </w:r>
      <w:r>
        <w:rPr>
          <w:i/>
        </w:rPr>
        <w:t>Group Health Plans Bulletin</w:t>
      </w:r>
      <w:r>
        <w:t xml:space="preserve">, there is no change to the treatment of Form 5500-SF filers.  Prior to the 2014 Form 5500-SF, all participants were assumed to be active.  This methodology continues to be employed. </w:t>
      </w:r>
    </w:p>
    <w:p w:rsidR="00236B7C" w:rsidRDefault="00236B7C" w:rsidP="001A2BFD">
      <w:pPr>
        <w:jc w:val="both"/>
        <w:rPr>
          <w:b/>
          <w:bCs/>
        </w:rPr>
      </w:pPr>
      <w:r>
        <w:br w:type="page"/>
      </w:r>
    </w:p>
    <w:p w:rsidR="00C838E9" w:rsidRPr="00E66562" w:rsidRDefault="00C838E9">
      <w:pPr>
        <w:pStyle w:val="Heading1"/>
      </w:pPr>
      <w:r w:rsidRPr="00E66562">
        <w:t>V</w:t>
      </w:r>
      <w:r w:rsidR="00346200">
        <w:t>I</w:t>
      </w:r>
      <w:r w:rsidR="00DD366A">
        <w:t xml:space="preserve">. </w:t>
      </w:r>
      <w:r>
        <w:t>Generated</w:t>
      </w:r>
      <w:r w:rsidRPr="00E66562">
        <w:t xml:space="preserve"> Variables</w:t>
      </w:r>
    </w:p>
    <w:p w:rsidR="00C838E9" w:rsidRPr="00E66562" w:rsidRDefault="00C838E9"/>
    <w:p w:rsidR="00C838E9" w:rsidRPr="00E66562" w:rsidRDefault="00DD7FB1" w:rsidP="001A2BFD">
      <w:pPr>
        <w:jc w:val="both"/>
      </w:pPr>
      <w:r>
        <w:t xml:space="preserve">We </w:t>
      </w:r>
      <w:r w:rsidR="00C838E9">
        <w:t>generate and add a</w:t>
      </w:r>
      <w:r w:rsidR="00C838E9" w:rsidRPr="00E66562">
        <w:t xml:space="preserve"> number of variables that were not present in the </w:t>
      </w:r>
      <w:r w:rsidR="00C838E9">
        <w:t>original</w:t>
      </w:r>
      <w:r w:rsidR="00C838E9" w:rsidRPr="00E66562">
        <w:t xml:space="preserve"> data sources.  Some of these </w:t>
      </w:r>
      <w:r w:rsidR="00C838E9">
        <w:t xml:space="preserve">variables </w:t>
      </w:r>
      <w:r w:rsidR="00C838E9" w:rsidRPr="00E66562">
        <w:t xml:space="preserve">are simply recodes of existing variables, and are used in the </w:t>
      </w:r>
      <w:r w:rsidR="00C838E9" w:rsidRPr="00CC645D">
        <w:rPr>
          <w:i/>
        </w:rPr>
        <w:t>Group Health Plans Report</w:t>
      </w:r>
      <w:r w:rsidR="00C838E9">
        <w:t xml:space="preserve"> analysis</w:t>
      </w:r>
      <w:r w:rsidR="00C838E9" w:rsidRPr="00E66562">
        <w:t xml:space="preserve">.  Other variables provided enhanced information for research by synthesizing information collected on the </w:t>
      </w:r>
      <w:r w:rsidR="00C838E9">
        <w:t xml:space="preserve">Form </w:t>
      </w:r>
      <w:r w:rsidR="00C838E9" w:rsidRPr="00E66562">
        <w:t xml:space="preserve">5500 </w:t>
      </w:r>
      <w:r w:rsidR="00C838E9">
        <w:t>F</w:t>
      </w:r>
      <w:r w:rsidR="00C838E9" w:rsidRPr="00E66562">
        <w:t>orms</w:t>
      </w:r>
      <w:r w:rsidR="00C838E9">
        <w:t xml:space="preserve">, Schedules, </w:t>
      </w:r>
      <w:r w:rsidR="00C838E9" w:rsidRPr="00E66562">
        <w:t xml:space="preserve">and </w:t>
      </w:r>
      <w:r w:rsidR="00C838E9">
        <w:t>Attachments</w:t>
      </w:r>
      <w:r w:rsidR="00C838E9" w:rsidRPr="00E66562">
        <w:t xml:space="preserve">.  Many of these additional variables are assigned a custom display format in SAS (see the “Format Source.sas” program that accompanies the </w:t>
      </w:r>
      <w:r w:rsidR="00C838E9" w:rsidRPr="00CC645D">
        <w:rPr>
          <w:i/>
        </w:rPr>
        <w:t>Group Health Plans Research File</w:t>
      </w:r>
      <w:r w:rsidR="00C838E9" w:rsidRPr="00E66562">
        <w:t>).</w:t>
      </w:r>
    </w:p>
    <w:p w:rsidR="00C838E9" w:rsidRPr="00E66562" w:rsidRDefault="00C838E9"/>
    <w:p w:rsidR="00C838E9" w:rsidRPr="00E66562" w:rsidRDefault="00C838E9" w:rsidP="001A2BFD">
      <w:pPr>
        <w:pStyle w:val="Heading3"/>
      </w:pPr>
      <w:bookmarkStart w:id="2" w:name="_ENT2"/>
      <w:bookmarkEnd w:id="2"/>
      <w:r w:rsidRPr="00E66562">
        <w:t>ENT2</w:t>
      </w:r>
    </w:p>
    <w:p w:rsidR="00C838E9" w:rsidRPr="00E66562" w:rsidRDefault="00C838E9" w:rsidP="001A2BFD">
      <w:pPr>
        <w:jc w:val="both"/>
      </w:pPr>
    </w:p>
    <w:p w:rsidR="00C838E9" w:rsidRPr="00E66562" w:rsidRDefault="00C838E9" w:rsidP="001A2BFD">
      <w:pPr>
        <w:jc w:val="both"/>
      </w:pPr>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rsidP="001A2BFD">
      <w:pPr>
        <w:pStyle w:val="Heading3"/>
      </w:pPr>
      <w:bookmarkStart w:id="3" w:name="_BIZCODE"/>
      <w:bookmarkEnd w:id="3"/>
      <w:r w:rsidRPr="00E66562">
        <w:t>BIZCODE</w:t>
      </w:r>
    </w:p>
    <w:p w:rsidR="00C838E9" w:rsidRPr="00E66562" w:rsidRDefault="00C838E9"/>
    <w:p w:rsidR="00C838E9" w:rsidRPr="00E66562" w:rsidRDefault="00C838E9" w:rsidP="001A2BFD">
      <w:pPr>
        <w:jc w:val="both"/>
      </w:pPr>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rsidP="001A2BFD">
      <w:pPr>
        <w:pStyle w:val="Heading3"/>
      </w:pPr>
      <w:bookmarkStart w:id="4" w:name="_PYB_and_PYE"/>
      <w:bookmarkEnd w:id="4"/>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w:t>
      </w:r>
      <w:r w:rsidR="00780562">
        <w:t xml:space="preserve">TE </w:t>
      </w:r>
      <w:r>
        <w:t>); both are</w:t>
      </w:r>
      <w:r w:rsidRPr="00E66562">
        <w:t xml:space="preserve"> in the date format MM/DD/YYYY.</w:t>
      </w:r>
    </w:p>
    <w:p w:rsidR="0063059F" w:rsidRDefault="0063059F"/>
    <w:p w:rsidR="0063059F" w:rsidRPr="00E66562" w:rsidRDefault="0063059F"/>
    <w:p w:rsidR="00C838E9" w:rsidRPr="00E66562" w:rsidRDefault="00C838E9">
      <w:pPr>
        <w:pStyle w:val="Heading2"/>
      </w:pPr>
      <w:r w:rsidRPr="00E66562">
        <w:t>Plan Type and Features</w:t>
      </w:r>
    </w:p>
    <w:p w:rsidR="00C838E9" w:rsidRPr="00E66562" w:rsidRDefault="00C838E9"/>
    <w:p w:rsidR="00C838E9" w:rsidRPr="00E66562" w:rsidRDefault="00C838E9" w:rsidP="001A2BFD">
      <w:pPr>
        <w:pStyle w:val="Heading3"/>
      </w:pPr>
      <w:bookmarkStart w:id="5" w:name="_HEALTH_TYPE_and_HEALTH_ONLY"/>
      <w:bookmarkEnd w:id="5"/>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sidP="001A2BFD">
      <w:pPr>
        <w:jc w:val="both"/>
      </w:pPr>
      <w:r w:rsidRPr="00E66562">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sidP="001A2BFD">
      <w:pPr>
        <w:jc w:val="both"/>
      </w:pPr>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rsidP="001A2BFD">
      <w:pPr>
        <w:pStyle w:val="Heading3"/>
      </w:pPr>
      <w:bookmarkStart w:id="6" w:name="_INSURANCE_TYPE_and_CONTRACT_NUM_HEA"/>
      <w:bookmarkEnd w:id="6"/>
      <w:r w:rsidRPr="00E66562">
        <w:t>INSURANCE_TYPE and CONTRACT_NUM_HEALTH</w:t>
      </w:r>
    </w:p>
    <w:p w:rsidR="00C838E9" w:rsidRPr="00E66562" w:rsidRDefault="00C838E9" w:rsidP="00E53B42"/>
    <w:p w:rsidR="00C838E9" w:rsidRPr="00E66562" w:rsidRDefault="00C838E9" w:rsidP="001A2BFD">
      <w:pPr>
        <w:jc w:val="both"/>
      </w:pPr>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sidP="001A2BFD">
      <w:pPr>
        <w:jc w:val="both"/>
      </w:pPr>
      <w:r w:rsidRPr="00E66562">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sidP="001A2BFD">
      <w:pPr>
        <w:jc w:val="both"/>
      </w:pPr>
      <w:r w:rsidRPr="00E66562">
        <w:t xml:space="preserve">CONTRACT_NUM_HEALTH merely counts the number of different health insurance contracts reported by the plan on Schedule A (TYPE_WELFARE_BNFT_IND is one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rsidP="001A2BFD">
      <w:pPr>
        <w:pStyle w:val="Heading3"/>
      </w:pPr>
      <w:bookmarkStart w:id="7" w:name="_HEALTH_ONLY_PREM,_HEALTH_STOPLOSS_P"/>
      <w:bookmarkEnd w:id="7"/>
      <w:r>
        <w:t>HEALTH_ONLY_PREM, HEALTH_STOPLOSS_PREM, HEALTH_STOPLOSS_OTHER_PREM, HEALTH_OTHER_PREM, STOPLOSS_ONLY_PREM, STOPLOSS_OTHER_PREM, OTHER_ONLY_PREM</w:t>
      </w:r>
    </w:p>
    <w:p w:rsidR="00EA4DAC" w:rsidRDefault="00EA4DAC">
      <w:pPr>
        <w:rPr>
          <w:u w:val="single"/>
        </w:rPr>
      </w:pPr>
    </w:p>
    <w:p w:rsidR="00EA4DAC" w:rsidRDefault="00EA4DAC" w:rsidP="001A2BFD">
      <w:pPr>
        <w:jc w:val="both"/>
      </w:pPr>
      <w:r>
        <w:t>Each of these variables is a summation of various Schedule A filings.  Is placed into one of the following seven categories:</w:t>
      </w:r>
    </w:p>
    <w:p w:rsidR="00EA4DAC" w:rsidRDefault="00EA4DAC" w:rsidP="001A2BFD">
      <w:pPr>
        <w:pStyle w:val="ListParagraph"/>
        <w:numPr>
          <w:ilvl w:val="0"/>
          <w:numId w:val="25"/>
        </w:numPr>
        <w:jc w:val="both"/>
      </w:pPr>
      <w:r>
        <w:t>Health only</w:t>
      </w:r>
    </w:p>
    <w:p w:rsidR="00EA4DAC" w:rsidRDefault="00EA4DAC" w:rsidP="001A2BFD">
      <w:pPr>
        <w:pStyle w:val="ListParagraph"/>
        <w:numPr>
          <w:ilvl w:val="0"/>
          <w:numId w:val="25"/>
        </w:numPr>
        <w:jc w:val="both"/>
      </w:pPr>
      <w:r>
        <w:t>Stop-loss only</w:t>
      </w:r>
    </w:p>
    <w:p w:rsidR="00EA4DAC" w:rsidRDefault="00EA4DAC" w:rsidP="001A2BFD">
      <w:pPr>
        <w:pStyle w:val="ListParagraph"/>
        <w:numPr>
          <w:ilvl w:val="0"/>
          <w:numId w:val="25"/>
        </w:numPr>
        <w:jc w:val="both"/>
      </w:pPr>
      <w:r>
        <w:t>Other only</w:t>
      </w:r>
    </w:p>
    <w:p w:rsidR="00EA4DAC" w:rsidRDefault="00EA4DAC" w:rsidP="001A2BFD">
      <w:pPr>
        <w:pStyle w:val="ListParagraph"/>
        <w:numPr>
          <w:ilvl w:val="0"/>
          <w:numId w:val="25"/>
        </w:numPr>
        <w:jc w:val="both"/>
      </w:pPr>
      <w:r>
        <w:t>Health and Stop-Loss</w:t>
      </w:r>
    </w:p>
    <w:p w:rsidR="00EA4DAC" w:rsidRDefault="00EA4DAC" w:rsidP="001A2BFD">
      <w:pPr>
        <w:pStyle w:val="ListParagraph"/>
        <w:numPr>
          <w:ilvl w:val="0"/>
          <w:numId w:val="25"/>
        </w:numPr>
        <w:jc w:val="both"/>
      </w:pPr>
      <w:r>
        <w:t>Health and Other</w:t>
      </w:r>
    </w:p>
    <w:p w:rsidR="00EA4DAC" w:rsidRDefault="00EA4DAC" w:rsidP="001A2BFD">
      <w:pPr>
        <w:pStyle w:val="ListParagraph"/>
        <w:numPr>
          <w:ilvl w:val="0"/>
          <w:numId w:val="25"/>
        </w:numPr>
        <w:jc w:val="both"/>
      </w:pPr>
      <w:r>
        <w:t>Stop-Loss and Other</w:t>
      </w:r>
    </w:p>
    <w:p w:rsidR="00EA4DAC" w:rsidRDefault="00EA4DAC" w:rsidP="001A2BFD">
      <w:pPr>
        <w:pStyle w:val="ListParagraph"/>
        <w:numPr>
          <w:ilvl w:val="0"/>
          <w:numId w:val="25"/>
        </w:numPr>
        <w:jc w:val="both"/>
      </w:pPr>
      <w:r>
        <w:t>Health, Stop-Loss, and Other</w:t>
      </w:r>
    </w:p>
    <w:p w:rsidR="00EA4DAC" w:rsidRDefault="00EA4DAC" w:rsidP="001A2BFD">
      <w:pPr>
        <w:jc w:val="both"/>
      </w:pPr>
    </w:p>
    <w:p w:rsidR="00EA4DAC" w:rsidRDefault="00EA4DAC" w:rsidP="001A2BFD">
      <w:pPr>
        <w:jc w:val="both"/>
      </w:pPr>
      <w:r>
        <w:t>The maximum of the values in the following list is used as the premium for that contract.  The sum of all premiums for each contract type corresponds to the 7 premium variables on the Research File.</w:t>
      </w:r>
    </w:p>
    <w:p w:rsidR="00EA4DAC" w:rsidRDefault="00EA4DAC" w:rsidP="001A2BFD">
      <w:pPr>
        <w:pStyle w:val="ListParagraph"/>
        <w:numPr>
          <w:ilvl w:val="0"/>
          <w:numId w:val="26"/>
        </w:numPr>
        <w:jc w:val="both"/>
      </w:pPr>
      <w:r>
        <w:t>Part I, 2(a) – total amount of commissions paid,</w:t>
      </w:r>
    </w:p>
    <w:p w:rsidR="00EA4DAC" w:rsidRDefault="00EA4DAC" w:rsidP="001A2BFD">
      <w:pPr>
        <w:pStyle w:val="ListParagraph"/>
        <w:numPr>
          <w:ilvl w:val="0"/>
          <w:numId w:val="26"/>
        </w:numPr>
        <w:jc w:val="both"/>
      </w:pPr>
      <w:r>
        <w:t>Part I, 2(b) – total amount of fees paid,</w:t>
      </w:r>
    </w:p>
    <w:p w:rsidR="00EA4DAC" w:rsidRDefault="00EA4DAC" w:rsidP="001A2BFD">
      <w:pPr>
        <w:pStyle w:val="ListParagraph"/>
        <w:numPr>
          <w:ilvl w:val="0"/>
          <w:numId w:val="26"/>
        </w:numPr>
        <w:jc w:val="both"/>
      </w:pPr>
      <w:r>
        <w:t>Part II, 6(b) – premiums paid to carrier,</w:t>
      </w:r>
    </w:p>
    <w:p w:rsidR="00EA4DAC" w:rsidRDefault="00EA4DAC" w:rsidP="001A2BFD">
      <w:pPr>
        <w:pStyle w:val="ListParagraph"/>
        <w:numPr>
          <w:ilvl w:val="0"/>
          <w:numId w:val="26"/>
        </w:numPr>
        <w:jc w:val="both"/>
      </w:pPr>
      <w:r>
        <w:t>Part III, 9(a)(4) – earned premium,</w:t>
      </w:r>
    </w:p>
    <w:p w:rsidR="00EA4DAC" w:rsidRDefault="00EA4DAC" w:rsidP="001A2BFD">
      <w:pPr>
        <w:pStyle w:val="ListParagraph"/>
        <w:numPr>
          <w:ilvl w:val="0"/>
          <w:numId w:val="26"/>
        </w:numPr>
        <w:jc w:val="both"/>
      </w:pPr>
      <w:r>
        <w:t>Part III, 9(b)(3) – incurred claims,</w:t>
      </w:r>
    </w:p>
    <w:p w:rsidR="00EA4DAC" w:rsidRDefault="00EA4DAC" w:rsidP="001A2BFD">
      <w:pPr>
        <w:pStyle w:val="ListParagraph"/>
        <w:numPr>
          <w:ilvl w:val="0"/>
          <w:numId w:val="26"/>
        </w:numPr>
        <w:jc w:val="both"/>
      </w:pPr>
      <w:r>
        <w:t>Part III, 9(b)(4) – claims charged,</w:t>
      </w:r>
    </w:p>
    <w:p w:rsidR="00EA4DAC" w:rsidRPr="00EA4DAC" w:rsidRDefault="00EA4DAC" w:rsidP="001A2BFD">
      <w:pPr>
        <w:pStyle w:val="ListParagraph"/>
        <w:numPr>
          <w:ilvl w:val="0"/>
          <w:numId w:val="26"/>
        </w:numPr>
        <w:jc w:val="both"/>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rsidP="001A2BFD">
      <w:pPr>
        <w:pStyle w:val="Heading3"/>
      </w:pPr>
      <w:bookmarkStart w:id="8" w:name="_INS3"/>
      <w:bookmarkEnd w:id="8"/>
      <w:r w:rsidRPr="00E66562">
        <w:t>INS3</w:t>
      </w:r>
    </w:p>
    <w:p w:rsidR="00C838E9" w:rsidRPr="00E66562" w:rsidRDefault="00C838E9"/>
    <w:p w:rsidR="00C838E9" w:rsidRPr="00E66562" w:rsidRDefault="00C838E9" w:rsidP="001A2BFD">
      <w:pPr>
        <w:jc w:val="both"/>
      </w:pPr>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rsidP="001A2BFD">
      <w:pPr>
        <w:pStyle w:val="Heading3"/>
      </w:pPr>
      <w:bookmarkStart w:id="9" w:name="_TOT_ACT_PARTCP_CNT"/>
      <w:bookmarkEnd w:id="9"/>
      <w:r w:rsidRPr="00E66562">
        <w:t>TOT_ACT_PARTCP_CNT</w:t>
      </w:r>
    </w:p>
    <w:p w:rsidR="00C838E9" w:rsidRPr="00E66562" w:rsidRDefault="00C838E9" w:rsidP="001A2BFD">
      <w:pPr>
        <w:pStyle w:val="Heading3"/>
      </w:pPr>
      <w:bookmarkStart w:id="10" w:name="_RTD_SEP_PARTCP_RCVG_CNT"/>
      <w:bookmarkEnd w:id="10"/>
      <w:r w:rsidRPr="00E66562">
        <w:t>RTD_SEP_PARTCP_RCVG_CNT</w:t>
      </w:r>
    </w:p>
    <w:p w:rsidR="00C838E9" w:rsidRPr="00E66562" w:rsidRDefault="00C838E9" w:rsidP="001A2BFD">
      <w:pPr>
        <w:pStyle w:val="Heading3"/>
      </w:pPr>
      <w:bookmarkStart w:id="11" w:name="_RTD_SEP_PARTCP_FUT_CNT"/>
      <w:bookmarkEnd w:id="11"/>
      <w:r w:rsidRPr="00E66562">
        <w:t>RTD_SEP_PARTCP_FUT_CNT</w:t>
      </w:r>
    </w:p>
    <w:p w:rsidR="00C838E9" w:rsidRPr="00E66562" w:rsidRDefault="00C838E9" w:rsidP="001A2BFD">
      <w:pPr>
        <w:pStyle w:val="Heading3"/>
      </w:pPr>
      <w:bookmarkStart w:id="12" w:name="_SUBTL_ACT_RTD_SEP_CNT"/>
      <w:bookmarkEnd w:id="12"/>
      <w:r w:rsidRPr="00E66562">
        <w:t>SUBTL_ACT_RTD_SEP_CNT</w:t>
      </w:r>
    </w:p>
    <w:p w:rsidR="00C838E9" w:rsidRPr="00E66562" w:rsidRDefault="00C838E9" w:rsidP="001A2BFD">
      <w:pPr>
        <w:pStyle w:val="Heading3"/>
      </w:pPr>
      <w:bookmarkStart w:id="13" w:name="_PART8"/>
      <w:bookmarkEnd w:id="13"/>
      <w:r w:rsidRPr="00E66562">
        <w:t>PART8</w:t>
      </w:r>
    </w:p>
    <w:p w:rsidR="00C838E9" w:rsidRPr="00E66562" w:rsidRDefault="00C838E9" w:rsidP="001A2BFD">
      <w:pPr>
        <w:pStyle w:val="Heading3"/>
      </w:pPr>
      <w:bookmarkStart w:id="14" w:name="_LARGE"/>
      <w:bookmarkEnd w:id="14"/>
      <w:r w:rsidRPr="00E66562">
        <w:t>LARGE</w:t>
      </w:r>
    </w:p>
    <w:p w:rsidR="00C838E9" w:rsidRPr="00E66562" w:rsidRDefault="00C838E9"/>
    <w:p w:rsidR="00C838E9" w:rsidRPr="00E66562" w:rsidRDefault="00C838E9" w:rsidP="001A2BFD">
      <w:pPr>
        <w:jc w:val="both"/>
      </w:pPr>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rsidP="001A2BFD">
      <w:pPr>
        <w:jc w:val="both"/>
      </w:pPr>
    </w:p>
    <w:p w:rsidR="00C838E9" w:rsidRPr="00E66562" w:rsidRDefault="00C838E9" w:rsidP="001A2BFD">
      <w:pPr>
        <w:jc w:val="both"/>
      </w:pPr>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sidP="001A2BFD">
      <w:pPr>
        <w:jc w:val="both"/>
      </w:pPr>
      <w:r w:rsidRPr="00E66562">
        <w:t>The variable LARGE is 1 if the plan has SUBTL_ACT_RTD_SEP_CNT 100 or greater and 0 otherwise.</w:t>
      </w:r>
    </w:p>
    <w:p w:rsidR="00C838E9" w:rsidRPr="00E66562" w:rsidRDefault="00C838E9"/>
    <w:p w:rsidR="00011045" w:rsidRDefault="00011045">
      <w:pPr>
        <w:rPr>
          <w:u w:val="single"/>
        </w:rPr>
      </w:pPr>
    </w:p>
    <w:p w:rsidR="00C838E9" w:rsidRPr="00E66562" w:rsidRDefault="00C838E9" w:rsidP="001A2BFD">
      <w:pPr>
        <w:pStyle w:val="Heading3"/>
      </w:pPr>
      <w:bookmarkStart w:id="15" w:name="_FILINGSIZE_AND_FILINGSIZE2"/>
      <w:bookmarkEnd w:id="15"/>
      <w:r w:rsidRPr="00E66562">
        <w:t>FILINGSIZE AND FILINGSIZE2</w:t>
      </w:r>
    </w:p>
    <w:p w:rsidR="00C838E9" w:rsidRPr="00E66562" w:rsidRDefault="00C838E9">
      <w:pPr>
        <w:rPr>
          <w:u w:val="single"/>
        </w:rPr>
      </w:pPr>
    </w:p>
    <w:p w:rsidR="00C838E9" w:rsidRPr="00E66562" w:rsidRDefault="00C838E9" w:rsidP="001A2BFD">
      <w:pPr>
        <w:jc w:val="both"/>
      </w:pPr>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5130"/>
      </w:tblGrid>
      <w:tr w:rsidR="00C838E9" w:rsidRPr="00E66562" w:rsidTr="001A2BFD">
        <w:tc>
          <w:tcPr>
            <w:tcW w:w="1188" w:type="dxa"/>
          </w:tcPr>
          <w:p w:rsidR="00C838E9" w:rsidRPr="00E66562" w:rsidRDefault="00C838E9" w:rsidP="00D7298D">
            <w:pPr>
              <w:jc w:val="center"/>
              <w:rPr>
                <w:u w:val="single"/>
              </w:rPr>
            </w:pPr>
            <w:r w:rsidRPr="00E66562">
              <w:rPr>
                <w:u w:val="single"/>
              </w:rPr>
              <w:t>Value</w:t>
            </w:r>
          </w:p>
        </w:tc>
        <w:tc>
          <w:tcPr>
            <w:tcW w:w="5130" w:type="dxa"/>
          </w:tcPr>
          <w:p w:rsidR="00C838E9" w:rsidRPr="00E66562" w:rsidRDefault="00C838E9" w:rsidP="00D7298D">
            <w:pPr>
              <w:rPr>
                <w:u w:val="single"/>
              </w:rPr>
            </w:pPr>
            <w:r w:rsidRPr="00E66562">
              <w:rPr>
                <w:u w:val="single"/>
              </w:rPr>
              <w:t>FILINGSIZE Description</w:t>
            </w:r>
          </w:p>
        </w:tc>
      </w:tr>
      <w:tr w:rsidR="00C838E9" w:rsidRPr="00E66562" w:rsidTr="001A2BFD">
        <w:tc>
          <w:tcPr>
            <w:tcW w:w="1188" w:type="dxa"/>
          </w:tcPr>
          <w:p w:rsidR="00C838E9" w:rsidRPr="00E66562" w:rsidRDefault="00C838E9" w:rsidP="00D7298D">
            <w:pPr>
              <w:jc w:val="center"/>
            </w:pPr>
            <w:r w:rsidRPr="00E66562">
              <w:t>1</w:t>
            </w:r>
          </w:p>
        </w:tc>
        <w:tc>
          <w:tcPr>
            <w:tcW w:w="5130" w:type="dxa"/>
          </w:tcPr>
          <w:p w:rsidR="00C838E9" w:rsidRPr="00E66562" w:rsidRDefault="00C838E9" w:rsidP="00D7298D">
            <w:r w:rsidRPr="00E66562">
              <w:t>Plans with 100 or more Participants &amp; Trusts</w:t>
            </w:r>
          </w:p>
        </w:tc>
      </w:tr>
      <w:tr w:rsidR="00C838E9" w:rsidRPr="00E66562" w:rsidTr="001A2BFD">
        <w:tc>
          <w:tcPr>
            <w:tcW w:w="1188" w:type="dxa"/>
          </w:tcPr>
          <w:p w:rsidR="00C838E9" w:rsidRPr="00E66562" w:rsidRDefault="00C838E9" w:rsidP="00D7298D">
            <w:pPr>
              <w:jc w:val="center"/>
            </w:pPr>
            <w:r w:rsidRPr="00E66562">
              <w:t>2</w:t>
            </w:r>
          </w:p>
        </w:tc>
        <w:tc>
          <w:tcPr>
            <w:tcW w:w="5130" w:type="dxa"/>
          </w:tcPr>
          <w:p w:rsidR="00C838E9" w:rsidRPr="00E66562" w:rsidRDefault="00C838E9" w:rsidP="00D7298D">
            <w:r w:rsidRPr="00E66562">
              <w:t>Plans with 100 or more Participants &amp; No Trusts</w:t>
            </w:r>
          </w:p>
        </w:tc>
      </w:tr>
      <w:tr w:rsidR="00C838E9" w:rsidRPr="00E66562" w:rsidTr="001A2BFD">
        <w:tc>
          <w:tcPr>
            <w:tcW w:w="1188" w:type="dxa"/>
          </w:tcPr>
          <w:p w:rsidR="00C838E9" w:rsidRPr="00E66562" w:rsidRDefault="00C838E9" w:rsidP="00D7298D">
            <w:pPr>
              <w:jc w:val="center"/>
            </w:pPr>
            <w:r w:rsidRPr="00E66562">
              <w:t>3</w:t>
            </w:r>
          </w:p>
        </w:tc>
        <w:tc>
          <w:tcPr>
            <w:tcW w:w="5130" w:type="dxa"/>
          </w:tcPr>
          <w:p w:rsidR="00C838E9" w:rsidRPr="00E66562" w:rsidRDefault="00C838E9" w:rsidP="00D7298D">
            <w:r w:rsidRPr="00E66562">
              <w:t>Plans with less than 100 Participants &amp; Trusts</w:t>
            </w:r>
          </w:p>
        </w:tc>
      </w:tr>
      <w:tr w:rsidR="00C838E9" w:rsidRPr="00E66562" w:rsidTr="001A2BFD">
        <w:tc>
          <w:tcPr>
            <w:tcW w:w="1188" w:type="dxa"/>
          </w:tcPr>
          <w:p w:rsidR="00C838E9" w:rsidRPr="00E66562" w:rsidRDefault="00C838E9" w:rsidP="00D7298D">
            <w:pPr>
              <w:jc w:val="center"/>
              <w:rPr>
                <w:u w:val="single"/>
              </w:rPr>
            </w:pPr>
            <w:r w:rsidRPr="00E66562">
              <w:rPr>
                <w:u w:val="single"/>
              </w:rPr>
              <w:t>Value</w:t>
            </w:r>
          </w:p>
        </w:tc>
        <w:tc>
          <w:tcPr>
            <w:tcW w:w="5130" w:type="dxa"/>
          </w:tcPr>
          <w:p w:rsidR="00C838E9" w:rsidRPr="00E66562" w:rsidRDefault="00C838E9" w:rsidP="00D7298D">
            <w:pPr>
              <w:rPr>
                <w:u w:val="single"/>
              </w:rPr>
            </w:pPr>
            <w:r w:rsidRPr="00E66562">
              <w:rPr>
                <w:u w:val="single"/>
              </w:rPr>
              <w:t>FILINGSIZE2 Description</w:t>
            </w:r>
          </w:p>
        </w:tc>
      </w:tr>
      <w:tr w:rsidR="00C838E9" w:rsidRPr="00E66562" w:rsidTr="001A2BFD">
        <w:tc>
          <w:tcPr>
            <w:tcW w:w="1188" w:type="dxa"/>
          </w:tcPr>
          <w:p w:rsidR="00C838E9" w:rsidRPr="00E66562" w:rsidRDefault="00C838E9" w:rsidP="00D7298D">
            <w:pPr>
              <w:jc w:val="center"/>
            </w:pPr>
            <w:r w:rsidRPr="00E66562">
              <w:t>1</w:t>
            </w:r>
          </w:p>
        </w:tc>
        <w:tc>
          <w:tcPr>
            <w:tcW w:w="5130" w:type="dxa"/>
          </w:tcPr>
          <w:p w:rsidR="00C838E9" w:rsidRPr="00E66562" w:rsidRDefault="00C838E9" w:rsidP="00D7298D">
            <w:r w:rsidRPr="00E66562">
              <w:t>Plans with Trusts</w:t>
            </w:r>
          </w:p>
        </w:tc>
      </w:tr>
      <w:tr w:rsidR="00C838E9" w:rsidRPr="00E66562" w:rsidTr="001A2BFD">
        <w:tc>
          <w:tcPr>
            <w:tcW w:w="1188" w:type="dxa"/>
          </w:tcPr>
          <w:p w:rsidR="00C838E9" w:rsidRPr="00E66562" w:rsidRDefault="00C838E9" w:rsidP="00D7298D">
            <w:pPr>
              <w:jc w:val="center"/>
            </w:pPr>
            <w:r w:rsidRPr="00E66562">
              <w:t>2</w:t>
            </w:r>
          </w:p>
        </w:tc>
        <w:tc>
          <w:tcPr>
            <w:tcW w:w="513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rsidP="001A2BFD">
      <w:pPr>
        <w:pStyle w:val="Heading3"/>
      </w:pPr>
      <w:bookmarkStart w:id="16" w:name="_AST21"/>
      <w:bookmarkEnd w:id="16"/>
      <w:r w:rsidRPr="00E66562">
        <w:t>AST21</w:t>
      </w:r>
    </w:p>
    <w:p w:rsidR="00C838E9" w:rsidRPr="00E66562" w:rsidRDefault="00C838E9"/>
    <w:p w:rsidR="00C838E9" w:rsidRPr="00E66562" w:rsidRDefault="00C838E9" w:rsidP="001A2BFD">
      <w:pPr>
        <w:jc w:val="both"/>
      </w:pPr>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rsidP="001A2BFD">
      <w:pPr>
        <w:pStyle w:val="Heading3"/>
      </w:pPr>
      <w:bookmarkStart w:id="17" w:name="_FUNDING_ARRANGE_and_BENEFIT"/>
      <w:bookmarkEnd w:id="17"/>
      <w:r w:rsidRPr="00E66562">
        <w:t>FUNDING_ARRANGE and BENEFIT</w:t>
      </w:r>
    </w:p>
    <w:p w:rsidR="00F0234F" w:rsidRDefault="00F0234F"/>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1A2BFD">
      <w:pPr>
        <w:jc w:val="both"/>
      </w:pPr>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1A2BFD">
      <w:pPr>
        <w:jc w:val="both"/>
      </w:pPr>
    </w:p>
    <w:p w:rsidR="00C838E9" w:rsidRPr="00E66562" w:rsidRDefault="00C838E9" w:rsidP="001A2BFD">
      <w:pPr>
        <w:jc w:val="both"/>
      </w:pPr>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rsidP="001A2BFD">
      <w:pPr>
        <w:pStyle w:val="Heading3"/>
      </w:pPr>
      <w:bookmarkStart w:id="18" w:name="_BS_SOURCE"/>
      <w:bookmarkEnd w:id="18"/>
      <w:r w:rsidRPr="00E66562">
        <w:t>BS_SOURCE</w:t>
      </w:r>
    </w:p>
    <w:p w:rsidR="00C838E9" w:rsidRPr="00E66562" w:rsidRDefault="00D2376F" w:rsidP="001A2BFD">
      <w:pPr>
        <w:pStyle w:val="Heading3"/>
      </w:pPr>
      <w:bookmarkStart w:id="19" w:name="_UNSPEC_INVEST_EOY_AME"/>
      <w:bookmarkEnd w:id="19"/>
      <w:r>
        <w:t>UNSPEC_INVEST_EOY_AME</w:t>
      </w:r>
    </w:p>
    <w:p w:rsidR="00C838E9" w:rsidRPr="00E66562" w:rsidRDefault="00D2376F" w:rsidP="001A2BFD">
      <w:pPr>
        <w:pStyle w:val="Heading3"/>
      </w:pPr>
      <w:bookmarkStart w:id="20" w:name="_UNSPEC_DIST_BNFT_AME"/>
      <w:bookmarkEnd w:id="20"/>
      <w:r>
        <w:t>UNSPEC_DIST_BNFT_AME</w:t>
      </w:r>
    </w:p>
    <w:p w:rsidR="00C838E9" w:rsidRPr="00E66562" w:rsidRDefault="00C838E9"/>
    <w:p w:rsidR="00C838E9" w:rsidRPr="00E66562" w:rsidRDefault="00C838E9" w:rsidP="001A2BFD">
      <w:pPr>
        <w:jc w:val="both"/>
      </w:pPr>
      <w:r w:rsidRPr="00E66562">
        <w:t>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w:t>
      </w:r>
      <w:r w:rsidR="00D2376F">
        <w:t>estments” (UNSPEC_INVEST_EOY_AME</w:t>
      </w:r>
      <w:r w:rsidRPr="00E66562">
        <w:t>) and “Unspecified Benef</w:t>
      </w:r>
      <w:r w:rsidR="00D2376F">
        <w:t>its Paid” (UNSPEC_ DIST_BNFT_AME</w:t>
      </w:r>
      <w:r w:rsidRPr="00E66562">
        <w:t xml:space="preserve">)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 xml:space="preserve">Imputed </w:t>
      </w:r>
      <w:r w:rsidRPr="00F0234F">
        <w:t>Variables</w:t>
      </w:r>
    </w:p>
    <w:p w:rsidR="00C838E9" w:rsidRPr="00E66562" w:rsidRDefault="00C838E9"/>
    <w:p w:rsidR="00C838E9" w:rsidRPr="00E66562" w:rsidRDefault="00C838E9" w:rsidP="001A2BFD">
      <w:pPr>
        <w:jc w:val="both"/>
      </w:pPr>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rsidP="001A2BFD">
      <w:pPr>
        <w:pStyle w:val="Heading3"/>
      </w:pPr>
      <w:bookmarkStart w:id="21" w:name="_IB_NINC"/>
      <w:bookmarkEnd w:id="21"/>
      <w:r w:rsidRPr="00E66562">
        <w:t>IB_NINC</w:t>
      </w:r>
    </w:p>
    <w:p w:rsidR="00C838E9" w:rsidRPr="00E66562" w:rsidRDefault="00C838E9"/>
    <w:p w:rsidR="00C838E9" w:rsidRPr="00E66562" w:rsidRDefault="00C838E9" w:rsidP="001A2BFD">
      <w:pPr>
        <w:jc w:val="both"/>
      </w:pPr>
      <w:r w:rsidRPr="00E66562">
        <w:t>Imputed Net Income, equal to Total Income (TOT_INCOME_AMT) less Total Expenses (TOT_EXPENSES_AMT).</w:t>
      </w:r>
    </w:p>
    <w:p w:rsidR="00C838E9" w:rsidRPr="00E66562" w:rsidRDefault="00C838E9"/>
    <w:p w:rsidR="00C838E9" w:rsidRPr="00E66562" w:rsidRDefault="00C838E9" w:rsidP="001A2BFD">
      <w:pPr>
        <w:pStyle w:val="Heading3"/>
      </w:pPr>
      <w:bookmarkStart w:id="22" w:name="_IOB_*"/>
      <w:bookmarkEnd w:id="22"/>
      <w:r w:rsidRPr="00E66562">
        <w:t>IOB_*</w:t>
      </w:r>
    </w:p>
    <w:p w:rsidR="00C838E9" w:rsidRPr="00E66562" w:rsidRDefault="00C838E9"/>
    <w:p w:rsidR="00C838E9" w:rsidRPr="00E66562" w:rsidRDefault="00C838E9" w:rsidP="001A2BFD">
      <w:pPr>
        <w:jc w:val="both"/>
      </w:pPr>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rsidP="001A2BFD">
      <w:pPr>
        <w:pStyle w:val="Heading3"/>
      </w:pPr>
      <w:bookmarkStart w:id="23" w:name="_IOH_*"/>
      <w:bookmarkEnd w:id="23"/>
      <w:r w:rsidRPr="00E66562">
        <w:t>IOH_*</w:t>
      </w:r>
    </w:p>
    <w:p w:rsidR="00C838E9" w:rsidRPr="00E66562" w:rsidRDefault="00C838E9" w:rsidP="001859BC">
      <w:pPr>
        <w:keepNext/>
        <w:keepLines/>
      </w:pPr>
    </w:p>
    <w:p w:rsidR="00C838E9" w:rsidRPr="00E66562" w:rsidRDefault="00C838E9" w:rsidP="001A2BFD">
      <w:pPr>
        <w:keepNext/>
        <w:keepLines/>
        <w:jc w:val="both"/>
      </w:pPr>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rsidP="001A2BFD">
      <w:pPr>
        <w:pStyle w:val="Heading3"/>
      </w:pPr>
      <w:bookmarkStart w:id="24" w:name="_ITB_LIAB"/>
      <w:bookmarkEnd w:id="24"/>
      <w:r w:rsidRPr="00E66562">
        <w:t>ITB_LIAB</w:t>
      </w:r>
    </w:p>
    <w:p w:rsidR="00C838E9" w:rsidRPr="00E66562" w:rsidRDefault="00C838E9"/>
    <w:p w:rsidR="00C838E9" w:rsidRPr="00E66562" w:rsidRDefault="00C838E9" w:rsidP="001A2BFD">
      <w:pPr>
        <w:jc w:val="both"/>
      </w:pPr>
      <w:r w:rsidRPr="00E66562">
        <w:t>Imputed Total Liabilities, equal to Total Assets (TOT_ASSETS_EOY_AMT) less Net Assets (NET_ASSETS_EOY_AMT).</w:t>
      </w:r>
    </w:p>
    <w:p w:rsidR="00C838E9" w:rsidRPr="00E66562" w:rsidRDefault="00C838E9"/>
    <w:p w:rsidR="00C838E9" w:rsidRPr="00E66562" w:rsidRDefault="00C838E9" w:rsidP="001A2BFD">
      <w:pPr>
        <w:pStyle w:val="Heading3"/>
      </w:pPr>
      <w:bookmarkStart w:id="25" w:name="_IOH_CONT_C12"/>
      <w:bookmarkEnd w:id="25"/>
      <w:r w:rsidRPr="00E66562">
        <w:t>IOH_CONT_C12</w:t>
      </w:r>
    </w:p>
    <w:p w:rsidR="00C838E9" w:rsidRPr="00E66562" w:rsidRDefault="00C838E9"/>
    <w:p w:rsidR="00C838E9" w:rsidRPr="00E66562" w:rsidRDefault="00C838E9" w:rsidP="001A2BFD">
      <w:pPr>
        <w:jc w:val="both"/>
      </w:pPr>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rsidP="001A2BFD">
      <w:pPr>
        <w:pStyle w:val="Heading3"/>
      </w:pPr>
      <w:bookmarkStart w:id="26" w:name="_IOH_INC_C12"/>
      <w:bookmarkEnd w:id="26"/>
      <w:r w:rsidRPr="00E66562">
        <w:t>IOH_INC_C12</w:t>
      </w:r>
    </w:p>
    <w:p w:rsidR="00C838E9" w:rsidRPr="00E66562" w:rsidRDefault="00C838E9"/>
    <w:p w:rsidR="00C838E9" w:rsidRPr="00E66562" w:rsidRDefault="00C838E9" w:rsidP="001A2BFD">
      <w:pPr>
        <w:jc w:val="both"/>
      </w:pPr>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sidP="001A2BFD">
      <w:pPr>
        <w:jc w:val="both"/>
      </w:pPr>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rsidP="001A2BFD">
      <w:pPr>
        <w:pStyle w:val="Heading3"/>
        <w:jc w:val="both"/>
      </w:pPr>
      <w:bookmarkStart w:id="27" w:name="_SRDB_*"/>
      <w:bookmarkEnd w:id="27"/>
      <w:r w:rsidRPr="00E66562">
        <w:t>SRDB_*</w:t>
      </w:r>
    </w:p>
    <w:p w:rsidR="00C838E9" w:rsidRPr="00E66562" w:rsidRDefault="00C838E9" w:rsidP="001A2BFD">
      <w:pPr>
        <w:keepNext/>
        <w:keepLines/>
        <w:jc w:val="both"/>
      </w:pPr>
    </w:p>
    <w:p w:rsidR="00C838E9" w:rsidRPr="00E66562" w:rsidRDefault="00C838E9" w:rsidP="001A2BFD">
      <w:pPr>
        <w:keepNext/>
        <w:keepLines/>
        <w:jc w:val="both"/>
      </w:pPr>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rsidP="001A2BFD">
      <w:pPr>
        <w:jc w:val="both"/>
      </w:pPr>
    </w:p>
    <w:p w:rsidR="00C838E9" w:rsidRPr="00E66562" w:rsidRDefault="00C838E9" w:rsidP="001A2BFD">
      <w:pPr>
        <w:pStyle w:val="Heading3"/>
        <w:jc w:val="both"/>
      </w:pPr>
      <w:bookmarkStart w:id="28" w:name="_SRDH_*"/>
      <w:bookmarkEnd w:id="28"/>
      <w:r w:rsidRPr="00E66562">
        <w:t>SRDH_*</w:t>
      </w:r>
    </w:p>
    <w:p w:rsidR="00C838E9" w:rsidRPr="00E66562" w:rsidRDefault="00C838E9" w:rsidP="001A2BFD">
      <w:pPr>
        <w:jc w:val="both"/>
      </w:pPr>
    </w:p>
    <w:p w:rsidR="00C838E9" w:rsidRPr="00E66562" w:rsidRDefault="00C838E9" w:rsidP="001A2BFD">
      <w:pPr>
        <w:jc w:val="both"/>
      </w:pPr>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rsidP="001A2BFD">
      <w:pPr>
        <w:jc w:val="both"/>
      </w:pPr>
    </w:p>
    <w:p w:rsidR="00C838E9" w:rsidRPr="00E66562" w:rsidRDefault="00C838E9" w:rsidP="001A2BFD">
      <w:pPr>
        <w:jc w:val="both"/>
      </w:pPr>
    </w:p>
    <w:p w:rsidR="00C838E9" w:rsidRDefault="00C838E9" w:rsidP="001A2BFD">
      <w:pPr>
        <w:pStyle w:val="Heading1"/>
      </w:pPr>
      <w:r w:rsidRPr="00E66562">
        <w:br w:type="page"/>
        <w:t>VI</w:t>
      </w:r>
      <w:r w:rsidR="00346200">
        <w:t>I</w:t>
      </w:r>
      <w:r w:rsidR="00DD366A">
        <w:t xml:space="preserve">. </w:t>
      </w:r>
      <w:r w:rsidRPr="00E66562">
        <w:t>Codebook</w:t>
      </w:r>
    </w:p>
    <w:p w:rsidR="001C5905" w:rsidRDefault="001C5905" w:rsidP="001C5905"/>
    <w:p w:rsidR="001C5905" w:rsidRDefault="001C5905" w:rsidP="001C5905">
      <w:r>
        <w:t xml:space="preserve">The table that follows describes each of the variables included in the </w:t>
      </w:r>
      <w:r w:rsidRPr="00D06A97">
        <w:rPr>
          <w:i/>
        </w:rPr>
        <w:t>2014</w:t>
      </w:r>
      <w:r>
        <w:rPr>
          <w:i/>
        </w:rPr>
        <w:t xml:space="preserve"> Form 5500 Group Health Plans</w:t>
      </w:r>
      <w:r w:rsidRPr="00D06A97">
        <w:rPr>
          <w:i/>
        </w:rPr>
        <w:t xml:space="preserve"> Research File</w:t>
      </w:r>
      <w:r>
        <w:rPr>
          <w:i/>
        </w:rPr>
        <w:t>.</w:t>
      </w:r>
      <w:r>
        <w:t xml:space="preserve">  There are five pieces of information included for each variable:</w:t>
      </w:r>
    </w:p>
    <w:p w:rsidR="001C5905" w:rsidRDefault="001C5905" w:rsidP="001C5905"/>
    <w:p w:rsidR="001C5905" w:rsidRDefault="001C5905" w:rsidP="001C5905">
      <w:pPr>
        <w:pStyle w:val="ListParagraph"/>
        <w:numPr>
          <w:ilvl w:val="0"/>
          <w:numId w:val="30"/>
        </w:numPr>
        <w:contextualSpacing/>
      </w:pPr>
      <w:r w:rsidRPr="00D06A97">
        <w:rPr>
          <w:i/>
        </w:rPr>
        <w:t xml:space="preserve">SAS Variable Name: </w:t>
      </w:r>
      <w:r>
        <w:t>The name of the variable</w:t>
      </w:r>
      <w:r w:rsidR="00236E35">
        <w:t>.</w:t>
      </w:r>
    </w:p>
    <w:p w:rsidR="001C5905" w:rsidRDefault="001C5905" w:rsidP="001C5905">
      <w:pPr>
        <w:pStyle w:val="ListParagraph"/>
        <w:numPr>
          <w:ilvl w:val="0"/>
          <w:numId w:val="30"/>
        </w:numPr>
        <w:contextualSpacing/>
      </w:pPr>
      <w:r>
        <w:rPr>
          <w:i/>
        </w:rPr>
        <w:t>Type of Variable:</w:t>
      </w:r>
      <w:r>
        <w:t xml:space="preserve"> Each variable is one of five types:</w:t>
      </w:r>
    </w:p>
    <w:p w:rsidR="001C5905" w:rsidRDefault="001C5905" w:rsidP="001C5905">
      <w:pPr>
        <w:pStyle w:val="ListParagraph"/>
        <w:numPr>
          <w:ilvl w:val="1"/>
          <w:numId w:val="30"/>
        </w:numPr>
        <w:contextualSpacing/>
      </w:pPr>
      <w:r>
        <w:t>Original – Raw field from a single source</w:t>
      </w:r>
      <w:r w:rsidR="00236E35">
        <w:t>.</w:t>
      </w:r>
    </w:p>
    <w:p w:rsidR="001C5905" w:rsidRDefault="001C5905" w:rsidP="001C5905">
      <w:pPr>
        <w:pStyle w:val="ListParagraph"/>
        <w:numPr>
          <w:ilvl w:val="1"/>
          <w:numId w:val="30"/>
        </w:numPr>
        <w:contextualSpacing/>
      </w:pPr>
      <w:r>
        <w:t>Combined Original – Raw field from one of multiple possible sources, depending on the type of filer.  The types of filers are as follows:</w:t>
      </w:r>
    </w:p>
    <w:p w:rsidR="001C5905" w:rsidRDefault="001C5905" w:rsidP="001C5905">
      <w:pPr>
        <w:pStyle w:val="ListParagraph"/>
        <w:numPr>
          <w:ilvl w:val="2"/>
          <w:numId w:val="30"/>
        </w:numPr>
        <w:contextualSpacing/>
      </w:pPr>
      <w:r>
        <w:t>Form 5500 and Schedule H</w:t>
      </w:r>
      <w:r w:rsidR="0069726E">
        <w:t xml:space="preserve"> (and Schedule A if plan has insurance contracts)</w:t>
      </w:r>
      <w:r>
        <w:t>,</w:t>
      </w:r>
    </w:p>
    <w:p w:rsidR="001C5905" w:rsidRDefault="001C5905" w:rsidP="001C5905">
      <w:pPr>
        <w:pStyle w:val="ListParagraph"/>
        <w:numPr>
          <w:ilvl w:val="2"/>
          <w:numId w:val="30"/>
        </w:numPr>
        <w:contextualSpacing/>
      </w:pPr>
      <w:r>
        <w:t>Form 5500 and Schedule I</w:t>
      </w:r>
      <w:r w:rsidR="0069726E">
        <w:t xml:space="preserve"> (and Schedule A if plan has insurance contracts)</w:t>
      </w:r>
      <w:r>
        <w:t>, or</w:t>
      </w:r>
    </w:p>
    <w:p w:rsidR="001C5905" w:rsidRDefault="001C5905" w:rsidP="001C5905">
      <w:pPr>
        <w:pStyle w:val="ListParagraph"/>
        <w:numPr>
          <w:ilvl w:val="2"/>
          <w:numId w:val="30"/>
        </w:numPr>
        <w:contextualSpacing/>
      </w:pPr>
      <w:r>
        <w:t>Form 5500-SF</w:t>
      </w:r>
    </w:p>
    <w:p w:rsidR="001C5905" w:rsidRDefault="001C5905" w:rsidP="001C5905">
      <w:pPr>
        <w:pStyle w:val="ListParagraph"/>
        <w:numPr>
          <w:ilvl w:val="1"/>
          <w:numId w:val="30"/>
        </w:numPr>
        <w:contextualSpacing/>
      </w:pPr>
      <w:r>
        <w:t>Edited – Edited field from a single source</w:t>
      </w:r>
      <w:r w:rsidR="00236E35">
        <w:t>.</w:t>
      </w:r>
    </w:p>
    <w:p w:rsidR="001C5905" w:rsidRDefault="001C5905" w:rsidP="001C5905">
      <w:pPr>
        <w:pStyle w:val="ListParagraph"/>
        <w:numPr>
          <w:ilvl w:val="1"/>
          <w:numId w:val="30"/>
        </w:numPr>
        <w:contextualSpacing/>
      </w:pPr>
      <w:r>
        <w:t>Combined Edited – Edited field from one</w:t>
      </w:r>
      <w:r w:rsidR="00236E35">
        <w:t xml:space="preserve"> of multiple possible sources. </w:t>
      </w:r>
    </w:p>
    <w:p w:rsidR="001C5905" w:rsidRDefault="001C5905" w:rsidP="001C5905">
      <w:pPr>
        <w:pStyle w:val="ListParagraph"/>
        <w:numPr>
          <w:ilvl w:val="1"/>
          <w:numId w:val="30"/>
        </w:numPr>
        <w:contextualSpacing/>
      </w:pPr>
      <w:r>
        <w:t>OPR Generated – Field generated for the purposes of classifying data in the res</w:t>
      </w:r>
      <w:r w:rsidR="00236E35">
        <w:t>earch file. Multiple fields may</w:t>
      </w:r>
      <w:r>
        <w:t xml:space="preserve"> have been used to generate the value</w:t>
      </w:r>
      <w:r w:rsidR="00236E35">
        <w:t>.</w:t>
      </w:r>
    </w:p>
    <w:p w:rsidR="001C5905" w:rsidRDefault="001C5905" w:rsidP="001C5905">
      <w:pPr>
        <w:pStyle w:val="ListParagraph"/>
        <w:numPr>
          <w:ilvl w:val="0"/>
          <w:numId w:val="30"/>
        </w:numPr>
        <w:contextualSpacing/>
      </w:pPr>
      <w:r>
        <w:rPr>
          <w:i/>
        </w:rPr>
        <w:t>Source:</w:t>
      </w:r>
      <w:r>
        <w:t xml:space="preserve"> The source of each variable is a specific Form 5500, Form 5500-SF, Schedule H, or Schedule I item number.  </w:t>
      </w:r>
      <w:r w:rsidR="00F176B3">
        <w:t xml:space="preserve">Variables that originate from Schedule A data are also noted. </w:t>
      </w:r>
      <w:r>
        <w:t>For both Combined Original and Combined Edited fields, there will be more than one source.</w:t>
      </w:r>
    </w:p>
    <w:p w:rsidR="001C5905" w:rsidRDefault="001C5905" w:rsidP="001C5905">
      <w:pPr>
        <w:pStyle w:val="ListParagraph"/>
        <w:numPr>
          <w:ilvl w:val="0"/>
          <w:numId w:val="30"/>
        </w:numPr>
        <w:contextualSpacing/>
      </w:pPr>
      <w:r>
        <w:rPr>
          <w:i/>
        </w:rPr>
        <w:t xml:space="preserve">Variable Description: </w:t>
      </w:r>
      <w:r>
        <w:t>A description of the variable.</w:t>
      </w:r>
    </w:p>
    <w:p w:rsidR="001C5905" w:rsidRPr="00D06A97" w:rsidRDefault="001C5905" w:rsidP="001C5905">
      <w:pPr>
        <w:pStyle w:val="ListParagraph"/>
        <w:numPr>
          <w:ilvl w:val="0"/>
          <w:numId w:val="30"/>
        </w:numPr>
        <w:contextualSpacing/>
      </w:pPr>
      <w:r>
        <w:rPr>
          <w:i/>
        </w:rPr>
        <w:t>Values:</w:t>
      </w:r>
      <w:r>
        <w:t xml:space="preserve"> For categorical OPR Generated fields, all values for the field are listed.</w:t>
      </w:r>
    </w:p>
    <w:p w:rsidR="001C5905" w:rsidRPr="001C5905" w:rsidRDefault="001C5905" w:rsidP="001C5905"/>
    <w:p w:rsidR="00C838E9" w:rsidRPr="00E66562" w:rsidRDefault="00C838E9"/>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8"/>
        <w:gridCol w:w="900"/>
        <w:gridCol w:w="1886"/>
        <w:gridCol w:w="2286"/>
        <w:gridCol w:w="1645"/>
      </w:tblGrid>
      <w:tr w:rsidR="004579A1" w:rsidRPr="001C5905" w:rsidTr="004579A1">
        <w:trPr>
          <w:cantSplit/>
          <w:trHeight w:val="540"/>
        </w:trPr>
        <w:tc>
          <w:tcPr>
            <w:tcW w:w="3298" w:type="dxa"/>
            <w:shd w:val="clear" w:color="auto" w:fill="F2F2F2" w:themeFill="background1" w:themeFillShade="F2"/>
            <w:vAlign w:val="center"/>
            <w:hideMark/>
          </w:tcPr>
          <w:p w:rsidR="001C5905" w:rsidRPr="001C5905" w:rsidRDefault="001C5905" w:rsidP="001C5905">
            <w:pPr>
              <w:jc w:val="center"/>
              <w:rPr>
                <w:b/>
                <w:bCs/>
                <w:color w:val="000000"/>
                <w:sz w:val="18"/>
                <w:szCs w:val="20"/>
                <w:u w:val="single"/>
              </w:rPr>
            </w:pPr>
            <w:r w:rsidRPr="001C5905">
              <w:rPr>
                <w:b/>
                <w:bCs/>
                <w:color w:val="000000"/>
                <w:sz w:val="18"/>
                <w:szCs w:val="20"/>
                <w:u w:val="single"/>
              </w:rPr>
              <w:t>SAS Variable Name</w:t>
            </w:r>
          </w:p>
        </w:tc>
        <w:tc>
          <w:tcPr>
            <w:tcW w:w="900" w:type="dxa"/>
            <w:shd w:val="clear" w:color="auto" w:fill="F2F2F2" w:themeFill="background1" w:themeFillShade="F2"/>
            <w:vAlign w:val="center"/>
            <w:hideMark/>
          </w:tcPr>
          <w:p w:rsidR="001C5905" w:rsidRPr="001C5905" w:rsidRDefault="001C5905" w:rsidP="001C5905">
            <w:pPr>
              <w:jc w:val="center"/>
              <w:rPr>
                <w:b/>
                <w:bCs/>
                <w:color w:val="000000"/>
                <w:sz w:val="18"/>
                <w:szCs w:val="20"/>
                <w:u w:val="single"/>
              </w:rPr>
            </w:pPr>
            <w:r w:rsidRPr="001C5905">
              <w:rPr>
                <w:b/>
                <w:bCs/>
                <w:color w:val="000000"/>
                <w:sz w:val="18"/>
                <w:szCs w:val="20"/>
                <w:u w:val="single"/>
              </w:rPr>
              <w:t>Type of Variable</w:t>
            </w:r>
          </w:p>
        </w:tc>
        <w:tc>
          <w:tcPr>
            <w:tcW w:w="1886"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Source</w:t>
            </w:r>
          </w:p>
        </w:tc>
        <w:tc>
          <w:tcPr>
            <w:tcW w:w="2286"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Variable Description</w:t>
            </w:r>
          </w:p>
        </w:tc>
        <w:tc>
          <w:tcPr>
            <w:tcW w:w="1645"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Values</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ACK_ID</w:t>
            </w:r>
          </w:p>
        </w:tc>
        <w:tc>
          <w:tcPr>
            <w:tcW w:w="900" w:type="dxa"/>
            <w:shd w:val="clear" w:color="auto" w:fill="auto"/>
            <w:vAlign w:val="center"/>
            <w:hideMark/>
          </w:tcPr>
          <w:p w:rsidR="001C5905" w:rsidRPr="001C5905" w:rsidRDefault="0069726E" w:rsidP="001C5905">
            <w:pPr>
              <w:jc w:val="center"/>
              <w:rPr>
                <w:color w:val="000000"/>
                <w:sz w:val="16"/>
                <w:szCs w:val="16"/>
              </w:rPr>
            </w:pPr>
            <w:r>
              <w:rPr>
                <w:color w:val="000000"/>
                <w:sz w:val="16"/>
                <w:szCs w:val="16"/>
              </w:rPr>
              <w:t>Original</w:t>
            </w:r>
          </w:p>
        </w:tc>
        <w:tc>
          <w:tcPr>
            <w:tcW w:w="1886" w:type="dxa"/>
            <w:shd w:val="clear" w:color="auto" w:fill="auto"/>
            <w:vAlign w:val="center"/>
            <w:hideMark/>
          </w:tcPr>
          <w:p w:rsidR="001C5905" w:rsidRPr="001C5905" w:rsidRDefault="0069726E" w:rsidP="004579A1">
            <w:pPr>
              <w:jc w:val="center"/>
              <w:rPr>
                <w:color w:val="000000"/>
                <w:sz w:val="16"/>
                <w:szCs w:val="16"/>
              </w:rPr>
            </w:pPr>
            <w:r>
              <w:rPr>
                <w:color w:val="000000"/>
                <w:sz w:val="16"/>
                <w:szCs w:val="16"/>
              </w:rPr>
              <w:t>EFAST2</w:t>
            </w:r>
          </w:p>
        </w:tc>
        <w:tc>
          <w:tcPr>
            <w:tcW w:w="2286" w:type="dxa"/>
            <w:shd w:val="clear" w:color="auto" w:fill="auto"/>
            <w:vAlign w:val="center"/>
            <w:hideMark/>
          </w:tcPr>
          <w:p w:rsidR="001C5905" w:rsidRPr="001C5905" w:rsidRDefault="0069726E" w:rsidP="0069726E">
            <w:pPr>
              <w:rPr>
                <w:color w:val="000000"/>
                <w:sz w:val="16"/>
                <w:szCs w:val="16"/>
              </w:rPr>
            </w:pPr>
            <w:r w:rsidRPr="008069F7">
              <w:rPr>
                <w:color w:val="000000"/>
                <w:sz w:val="16"/>
                <w:szCs w:val="16"/>
              </w:rPr>
              <w:t>30-digit Filing identifying number in use for data taken from EFAST2 system.</w:t>
            </w:r>
            <w:r w:rsidR="001C5905" w:rsidRPr="001C5905">
              <w:rPr>
                <w:color w:val="000000"/>
                <w:sz w:val="16"/>
                <w:szCs w:val="16"/>
              </w:rPr>
              <w:t xml:space="preserve"> First 8 digits indicate t</w:t>
            </w:r>
            <w:r>
              <w:rPr>
                <w:color w:val="000000"/>
                <w:sz w:val="16"/>
                <w:szCs w:val="16"/>
              </w:rPr>
              <w:t>he date the filing was uploaded</w:t>
            </w:r>
            <w:r w:rsidR="001C5905" w:rsidRPr="001C5905">
              <w:rPr>
                <w:color w:val="000000"/>
                <w:sz w:val="16"/>
                <w:szCs w:val="16"/>
              </w:rPr>
              <w: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ACQUIS_INDBT_EOY_AMT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Acquisition indebtedness, end of year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ACQUIS_INDBT_EOY_AME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 </w:t>
            </w:r>
            <w:r w:rsidR="004579A1" w:rsidRPr="001C5905">
              <w:rPr>
                <w:color w:val="000000"/>
                <w:sz w:val="16"/>
                <w:szCs w:val="16"/>
              </w:rPr>
              <w:t>Acquisition indebtedness, end of year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AGGREGATE_COSTS_AMT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Aggregate carrying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AGGREGATE_COSTS_AME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2b(4)(B)</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Aggregate carrying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AGGREGATE_PROCEEDS_AMT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Aggregate proceeds on sale of assets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AGGREGATE_PROCEEDS_AME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Aggregate proceeds on sale of assets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ALL_PLAN_AST_DISTRIB_IND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Schedule H Part IV, 4k</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w:t>
            </w:r>
          </w:p>
        </w:tc>
      </w:tr>
      <w:tr w:rsidR="001C5905" w:rsidRPr="001C5905" w:rsidTr="004579A1">
        <w:trPr>
          <w:cantSplit/>
          <w:trHeight w:val="816"/>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AMENDED_IND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an amended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w:t>
            </w:r>
          </w:p>
        </w:tc>
      </w:tr>
      <w:tr w:rsidR="001C5905" w:rsidRPr="001C5905" w:rsidTr="004579A1">
        <w:trPr>
          <w:cantSplit/>
          <w:trHeight w:val="300"/>
        </w:trPr>
        <w:tc>
          <w:tcPr>
            <w:tcW w:w="3298" w:type="dxa"/>
            <w:shd w:val="clear" w:color="auto" w:fill="auto"/>
            <w:vAlign w:val="center"/>
            <w:hideMark/>
          </w:tcPr>
          <w:p w:rsidR="001C5905" w:rsidRPr="001C5905" w:rsidRDefault="003E3D9B" w:rsidP="001C5905">
            <w:pPr>
              <w:rPr>
                <w:color w:val="000000"/>
                <w:sz w:val="16"/>
                <w:szCs w:val="16"/>
              </w:rPr>
            </w:pPr>
            <w:hyperlink w:anchor="_AST21" w:history="1">
              <w:r w:rsidR="001C5905" w:rsidRPr="00D2376F">
                <w:rPr>
                  <w:rStyle w:val="Hyperlink"/>
                  <w:sz w:val="16"/>
                  <w:szCs w:val="16"/>
                </w:rPr>
                <w:t>AST21</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Total Assets EOY, formatted with commas.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BENEF_RCVG_BNFT_CNT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6e</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Number of deceased participants whose beneficiaries are receiving or are entitled to receive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BENEF_RCVG_BNFT_CNE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6e</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Number of deceased participants whose beneficiaries are receiving or are entitled to receive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64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distribution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C5905" w:rsidRPr="001C5905" w:rsidTr="004579A1">
        <w:trPr>
          <w:cantSplit/>
          <w:trHeight w:val="82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BENEFIT_ARRANGEMENT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9(b)(1); Form 5500 Part I, 9(b)(2); Form 5500 Part I, 9(b)(3); and/or</w:t>
            </w:r>
            <w:r w:rsidRPr="001C5905">
              <w:rPr>
                <w:color w:val="000000"/>
                <w:sz w:val="16"/>
                <w:szCs w:val="16"/>
              </w:rPr>
              <w:br/>
              <w:t xml:space="preserve"> Form 5500 Part I, 9(b)(4)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distribution of benefits.  Value is a concatenation of selected plan benefit arrangements.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1=Insurance, 2=Section 412(e)(3) insurance contracts, 3=Trust, </w:t>
            </w:r>
            <w:r w:rsidRPr="001C5905">
              <w:rPr>
                <w:color w:val="000000"/>
                <w:sz w:val="16"/>
                <w:szCs w:val="16"/>
              </w:rPr>
              <w:br/>
              <w:t>4=General assets of the sponsor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BENEFIT_GEN_ASSET_IND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General assets of the sponsor</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BENEFIT_INSURANCE_IND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Insurance</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BENEFIT_SEC412_IND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Section 412(e)(3) insurance contracts</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BENEFIT_TRUST_IND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9(b)(3)</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Trust</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3E3D9B" w:rsidP="001C5905">
            <w:pPr>
              <w:rPr>
                <w:color w:val="000000"/>
                <w:sz w:val="16"/>
                <w:szCs w:val="16"/>
              </w:rPr>
            </w:pPr>
            <w:hyperlink w:anchor="_BIZCODE" w:history="1">
              <w:r w:rsidR="001C5905" w:rsidRPr="00865208">
                <w:rPr>
                  <w:rStyle w:val="Hyperlink"/>
                  <w:sz w:val="16"/>
                  <w:szCs w:val="16"/>
                </w:rPr>
                <w:t>BIZCODE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BLDGS_USED_EOY_AMT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1e</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Buildings &amp; other property used in plan operation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BLDGS_USED_EOY_AME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1e</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Buildings &amp; other property used in plan operation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BNFTS_PAYABLE_EOY_AMT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1g</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Benefit claims payable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BNFTS_PAYABLE_EOY_AME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1g</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Benefit claims payable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BS_SOURCE" w:history="1">
              <w:r w:rsidR="001C5905" w:rsidRPr="00D2376F">
                <w:rPr>
                  <w:rStyle w:val="Hyperlink"/>
                  <w:sz w:val="16"/>
                  <w:szCs w:val="16"/>
                </w:rPr>
                <w:t>BS_SOURCE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Source of Balance Sheet items (replaces 1999 variable FORM).</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H = Schedule H; I = Schedule I; S = Form 5500-SF; N = None</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BUSINESS_CODE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2d</w:t>
            </w:r>
            <w:r w:rsidRPr="001C5905">
              <w:rPr>
                <w:color w:val="000000"/>
                <w:sz w:val="16"/>
                <w:szCs w:val="16"/>
              </w:rPr>
              <w:br/>
              <w:t>or</w:t>
            </w:r>
            <w:r w:rsidRPr="001C5905">
              <w:rPr>
                <w:color w:val="000000"/>
                <w:sz w:val="16"/>
                <w:szCs w:val="16"/>
              </w:rPr>
              <w:br/>
              <w:t>Form 5500-SF Part II, 2d</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BUSINESS_CODE_E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2d</w:t>
            </w:r>
            <w:r w:rsidRPr="001C5905">
              <w:rPr>
                <w:color w:val="000000"/>
                <w:sz w:val="16"/>
                <w:szCs w:val="16"/>
              </w:rPr>
              <w:br/>
              <w:t>or</w:t>
            </w:r>
            <w:r w:rsidRPr="001C5905">
              <w:rPr>
                <w:color w:val="000000"/>
                <w:sz w:val="16"/>
                <w:szCs w:val="16"/>
              </w:rPr>
              <w:br/>
              <w:t>Form 5500-SF Part II, 2d</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CAST_AST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interest- and non-interest- bearing cash reported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COLLECTIVE_BARGAIN_IND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C</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is a collectively bargained plan</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Yes</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COLLECTIVE_BARGAIN_IND_E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C</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Plan is a collectively bargained plan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COMMON_STOCK_EOY_AMT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1c(4)(B)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stocks - Common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COMMON_STOCK_EOY_AME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1c(4)(B)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stocks - Common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CONTRACT_ADMIN_FEES_AMT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2i(2)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Administrative expenses -- Contract administrator fees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CONTRACT_ADMIN_FEES_AME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2i(2)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Administrative expenses -- Contract administrator fees</w:t>
            </w:r>
            <w:r w:rsidR="001C5905" w:rsidRPr="001C5905">
              <w:rPr>
                <w:color w:val="000000"/>
                <w:sz w:val="16"/>
                <w:szCs w:val="16"/>
              </w:rPr>
              <w:t> </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3E3D9B" w:rsidP="001C5905">
            <w:pPr>
              <w:rPr>
                <w:color w:val="000000"/>
                <w:sz w:val="16"/>
                <w:szCs w:val="16"/>
              </w:rPr>
            </w:pPr>
            <w:hyperlink w:anchor="_INSURANCE_TYPE_and_CONTRACT_NUM_HEA" w:history="1">
              <w:r w:rsidR="001C5905" w:rsidRPr="00865208">
                <w:rPr>
                  <w:rStyle w:val="Hyperlink"/>
                  <w:sz w:val="16"/>
                  <w:szCs w:val="16"/>
                </w:rPr>
                <w:t>CONTRACT_NUM_HEALTH</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69726E" w:rsidP="004579A1">
            <w:pPr>
              <w:jc w:val="center"/>
              <w:rPr>
                <w:color w:val="000000"/>
                <w:sz w:val="16"/>
                <w:szCs w:val="16"/>
              </w:rPr>
            </w:pPr>
            <w:r>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Reports the number of Schedule A contracts reported</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CORP_DEBT_OTHER_EOY_AMT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debt instruments - All Other,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CORP_DEBT_OTHER_EOY_AME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debt instruments - All Other,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CORP_DEBT_PREFERRED_EOY_AMT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debt instruments - Preferred,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CORP_DEBT_PREFERRED_EOY_AME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1c(3)(A)</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debt instruments - Preferred,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DEBT_INST_AST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preferred corporate debt and other corporate debt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DFE_AST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interest in common trusts, master trusts, 103-12 investment entities, and pooled separate accounts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DISTRIB_DRT_PARTCP_AMT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Benefit payments directly to participants &amp; beneficiaries, including direct rollovers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DISTRIB_DRT_PARTCP_AME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2e(1)</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Benefit payments directly to participants &amp; beneficiaries, including direct rollovers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DIVND_COMMON_STOCK_AMT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Dividends -- Common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DIVND_COMMON_STOCK_AME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2b(2)(B)</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Dividends -- Common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DIVND_PREF_STOCK_AMT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Dividends -- Preferred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DIVND_PREF_STOCK_AME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Dividends -- Preferred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0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DUP_WGT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Weight to account for multiple filings under same SPONS_DFE_EIN SPONS_DFE_PN grouping</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 = Last filing for the plan (used for stock amounts: plans, participants, etc.) </w:t>
            </w:r>
            <w:r w:rsidRPr="001C5905">
              <w:rPr>
                <w:color w:val="000000"/>
                <w:sz w:val="16"/>
                <w:szCs w:val="16"/>
              </w:rPr>
              <w:br/>
              <w:t>0 = Not last filing for the plan (used for flow amounts, income, expenses, transfers, etc.)</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EFFYR</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Effective year of plan.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EINPN</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Concatenation of OPR_EIN and OPR_PN.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1b(1)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Receivables - employer contributions,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1b(1)</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Receivables - employer contributions,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EMPLR_CONTRIB_INCOME_AMT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2a(1)(A)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Contributions - received or receivable in cash from employers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032"/>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EMPLR_CONTRIB_INCOME_AME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2a(1)(A)</w:t>
            </w:r>
            <w:r w:rsidRPr="001C5905">
              <w:rPr>
                <w:color w:val="000000"/>
                <w:sz w:val="16"/>
                <w:szCs w:val="16"/>
              </w:rPr>
              <w:br/>
              <w:t>or</w:t>
            </w:r>
            <w:r w:rsidRPr="001C5905">
              <w:rPr>
                <w:color w:val="000000"/>
                <w:sz w:val="16"/>
                <w:szCs w:val="16"/>
              </w:rPr>
              <w:br/>
              <w:t xml:space="preserve">Schedule I Part I, 2a(1) </w:t>
            </w:r>
            <w:r w:rsidRPr="001C5905">
              <w:rPr>
                <w:color w:val="000000"/>
                <w:sz w:val="16"/>
                <w:szCs w:val="16"/>
              </w:rPr>
              <w:br/>
              <w:t>or</w:t>
            </w:r>
            <w:r w:rsidRPr="001C5905">
              <w:rPr>
                <w:color w:val="000000"/>
                <w:sz w:val="16"/>
                <w:szCs w:val="16"/>
              </w:rPr>
              <w:br/>
              <w:t>Form 5500-SF Part III, 8a(1)</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Contributions - received or receivable in cash from employers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EMPLR_PROP_EOY_AMT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Employer real property,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EMPLR_PROP_EOY_AME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1d(2)</w:t>
            </w:r>
            <w:r w:rsidRPr="001C5905">
              <w:rPr>
                <w:color w:val="000000"/>
                <w:sz w:val="16"/>
                <w:szCs w:val="16"/>
              </w:rPr>
              <w:br/>
              <w:t>or</w:t>
            </w:r>
            <w:r w:rsidRPr="001C5905">
              <w:rPr>
                <w:color w:val="000000"/>
                <w:sz w:val="16"/>
                <w:szCs w:val="16"/>
              </w:rPr>
              <w:br/>
              <w:t>Schedule I Part I, 3b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Employer real property,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EMPLR_SEC_EOY_AMT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Employer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EMPLR_SEC_EOY_AME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1d(1)</w:t>
            </w:r>
            <w:r w:rsidRPr="001C5905">
              <w:rPr>
                <w:color w:val="000000"/>
                <w:sz w:val="16"/>
                <w:szCs w:val="16"/>
              </w:rPr>
              <w:br/>
              <w:t>or</w:t>
            </w:r>
            <w:r w:rsidRPr="001C5905">
              <w:rPr>
                <w:color w:val="000000"/>
                <w:sz w:val="16"/>
                <w:szCs w:val="16"/>
              </w:rPr>
              <w:br/>
              <w:t>Schedule I Part I, 3d</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Employer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ENT2" w:history="1">
              <w:r w:rsidR="001C5905" w:rsidRPr="00865208">
                <w:rPr>
                  <w:rStyle w:val="Hyperlink"/>
                  <w:sz w:val="16"/>
                  <w:szCs w:val="16"/>
                </w:rPr>
                <w:t>ENT2</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entity type.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Single Employer, 2 = Multiemployer</w:t>
            </w:r>
          </w:p>
        </w:tc>
      </w:tr>
      <w:tr w:rsidR="001C5905" w:rsidRPr="001C5905" w:rsidTr="004579A1">
        <w:trPr>
          <w:cantSplit/>
          <w:trHeight w:val="1032"/>
        </w:trPr>
        <w:tc>
          <w:tcPr>
            <w:tcW w:w="3298" w:type="dxa"/>
            <w:shd w:val="clear" w:color="auto" w:fill="auto"/>
            <w:vAlign w:val="center"/>
            <w:hideMark/>
          </w:tcPr>
          <w:p w:rsidR="001C5905" w:rsidRPr="001C5905" w:rsidRDefault="003E3D9B" w:rsidP="001C5905">
            <w:pPr>
              <w:rPr>
                <w:color w:val="000000"/>
                <w:sz w:val="16"/>
                <w:szCs w:val="16"/>
              </w:rPr>
            </w:pPr>
            <w:hyperlink w:anchor="_FILINGSIZE_AND_FILINGSIZE2" w:history="1">
              <w:r w:rsidR="001C5905" w:rsidRPr="00865208">
                <w:rPr>
                  <w:rStyle w:val="Hyperlink"/>
                  <w:sz w:val="16"/>
                  <w:szCs w:val="16"/>
                </w:rPr>
                <w:t>FILINGSIZE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where plans fall by size and presence of a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Plans with 100 or more participants &amp; trusts, 2 = Plans with 100 or more participants &amp; no trusts, 3 = Plans with less than 100 participants &amp; trusts</w:t>
            </w: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FILINGSIZE_AND_FILINGSIZE2" w:history="1">
              <w:r w:rsidR="001C5905" w:rsidRPr="00865208">
                <w:rPr>
                  <w:rStyle w:val="Hyperlink"/>
                  <w:sz w:val="16"/>
                  <w:szCs w:val="16"/>
                </w:rPr>
                <w:t>FILINGSIZE2</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where plans fall by presence of a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Plans with trusts, 2 = Plans with no trusts</w:t>
            </w:r>
          </w:p>
        </w:tc>
      </w:tr>
      <w:tr w:rsidR="001C5905" w:rsidRPr="001C5905" w:rsidTr="004579A1">
        <w:trPr>
          <w:cantSplit/>
          <w:trHeight w:val="612"/>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FINAL_FILING_IND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the final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FORM_PLAN_YEAR_BEGIN_DATE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w:t>
            </w:r>
            <w:r w:rsidRPr="001C5905">
              <w:rPr>
                <w:color w:val="000000"/>
                <w:sz w:val="16"/>
                <w:szCs w:val="16"/>
              </w:rPr>
              <w:br/>
              <w:t>or</w:t>
            </w:r>
            <w:r w:rsidRPr="001C5905">
              <w:rPr>
                <w:color w:val="000000"/>
                <w:sz w:val="16"/>
                <w:szCs w:val="16"/>
              </w:rPr>
              <w:br/>
              <w:t>Form 5500-SF Part 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Calendar plan year of fiscal plan year beginning date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FORM_TAX_PRD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w:t>
            </w:r>
            <w:r w:rsidRPr="001C5905">
              <w:rPr>
                <w:color w:val="000000"/>
                <w:sz w:val="16"/>
                <w:szCs w:val="16"/>
              </w:rPr>
              <w:br/>
              <w:t>or</w:t>
            </w:r>
            <w:r w:rsidRPr="001C5905">
              <w:rPr>
                <w:color w:val="000000"/>
                <w:sz w:val="16"/>
                <w:szCs w:val="16"/>
              </w:rPr>
              <w:br/>
              <w:t>Form 5500-SF Part 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Calendar plan year of fiscal plan year ending date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FSOURCE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Source of filing (replaces 1999 variable SOURCE).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 Form 5500, ‘S’ = Form 5500-SF</w:t>
            </w:r>
          </w:p>
        </w:tc>
      </w:tr>
      <w:tr w:rsidR="001C5905" w:rsidRPr="001C5905" w:rsidTr="004579A1">
        <w:trPr>
          <w:cantSplit/>
          <w:trHeight w:val="1644"/>
        </w:trPr>
        <w:tc>
          <w:tcPr>
            <w:tcW w:w="3298" w:type="dxa"/>
            <w:shd w:val="clear" w:color="auto" w:fill="auto"/>
            <w:vAlign w:val="center"/>
            <w:hideMark/>
          </w:tcPr>
          <w:p w:rsidR="001C5905" w:rsidRPr="001C5905" w:rsidRDefault="003E3D9B" w:rsidP="001C5905">
            <w:pPr>
              <w:rPr>
                <w:color w:val="000000"/>
                <w:sz w:val="16"/>
                <w:szCs w:val="16"/>
              </w:rPr>
            </w:pPr>
            <w:hyperlink w:anchor="_FUNDING_ARRANGE_and_BENEFIT" w:history="1">
              <w:r w:rsidR="001C5905" w:rsidRPr="00D2376F">
                <w:rPr>
                  <w:rStyle w:val="Hyperlink"/>
                  <w:sz w:val="16"/>
                  <w:szCs w:val="16"/>
                </w:rPr>
                <w:t>FUNDING_ARRANGE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investment of assets.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C5905" w:rsidRPr="001C5905" w:rsidTr="004579A1">
        <w:trPr>
          <w:cantSplit/>
          <w:trHeight w:val="82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FUNDING_ARRANGEMENT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9(a)(1); Form 5500 Part I, 9(a)(2); Form 5500 Part I, 9(a)(3); and/or</w:t>
            </w:r>
            <w:r w:rsidRPr="001C5905">
              <w:rPr>
                <w:color w:val="000000"/>
                <w:sz w:val="16"/>
                <w:szCs w:val="16"/>
              </w:rPr>
              <w:br/>
              <w:t xml:space="preserve"> Form 5500 Part I, 9(a)(4)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investment of assets.  Value is a concatenation of selected plan funding arrangements.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1=Insurance, 2=Section 412(e)(3) insurance contracts, 3=Trust, </w:t>
            </w:r>
            <w:r w:rsidRPr="001C5905">
              <w:rPr>
                <w:color w:val="000000"/>
                <w:sz w:val="16"/>
                <w:szCs w:val="16"/>
              </w:rPr>
              <w:br/>
              <w:t>4=General assets of the sponsor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FUNDING_GEN_ASSET_IND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General assets of the sponsor</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FUNDING_INSURANCE_IND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Insurance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FUNDING_SEC412_IND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Section 412(e)(3) insurance contracts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FUNDING_TRUST_IND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9(a)(3)</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GAIN_LOSS_103_12_INVST_AMT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2b(9)</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103-IEs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GAIN_LOSS_103_12_INVST_AME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2b(9)</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Net gain from 103-IEs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GAIN_LOSS_COM_TRUST_AMT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2b(6)</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CCTs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GAIN_LOSS_COM_TRUST_AME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2b(6)</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CCTs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GAIN_LOSS_MASTER_TR_AMT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2b(8)</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MTIAs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GAIN_LOSS_MASTER_TR_AME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2b(8)</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Net gain from MTIAs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GAIN_LOSS_POOL_SEP_AMT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2b(7)</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PSAs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GAIN_LOSS_POOL_SEP_AME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2b(7)</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PSAs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GAIN_LOSS_REG_INVST_AMT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2b(10)</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registered investment companies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GAIN_LOSS_REG_INVST_AME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2b(10)</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registered investment companies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Equals U.S. government securities, EOY from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U.S. government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U.S. government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HEALTH_TYPE_and_HEALTH_ONLY" w:history="1">
              <w:r w:rsidR="001C5905" w:rsidRPr="00865208">
                <w:rPr>
                  <w:rStyle w:val="Hyperlink"/>
                  <w:sz w:val="16"/>
                  <w:szCs w:val="16"/>
                </w:rPr>
                <w:t>HEALTH_ONLY</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whether plan provides only health benefits or health and other benefits (Form 5500)</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1=Health Benefits Only, 2=Health and other benefits</w:t>
            </w: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HEALTH_ONLY_PREM,_HEALTH_STOPLOSS_P" w:history="1">
              <w:r w:rsidR="001C5905" w:rsidRPr="00865208">
                <w:rPr>
                  <w:rStyle w:val="Hyperlink"/>
                  <w:sz w:val="16"/>
                  <w:szCs w:val="16"/>
                </w:rPr>
                <w:t>HEALTH_ONLY_PREM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no other benefit types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HEALTH_ONLY_PREM,_HEALTH_STOPLOSS_P" w:history="1">
              <w:r w:rsidR="001C5905" w:rsidRPr="00865208">
                <w:rPr>
                  <w:rStyle w:val="Hyperlink"/>
                  <w:sz w:val="16"/>
                  <w:szCs w:val="16"/>
                </w:rPr>
                <w:t>HEALTH_OTHER_PREM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other benefits (except stop-loss)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HEALTH_ONLY_PREM,_HEALTH_STOPLOSS_P" w:history="1">
              <w:r w:rsidR="001C5905" w:rsidRPr="00865208">
                <w:rPr>
                  <w:rStyle w:val="Hyperlink"/>
                  <w:sz w:val="16"/>
                  <w:szCs w:val="16"/>
                </w:rPr>
                <w:t>HEALTH_STOPLOSS_OTHER_PREM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stop-loss and some other benefit type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HEALTH_ONLY_PREM,_HEALTH_STOPLOSS_P" w:history="1">
              <w:r w:rsidR="001C5905" w:rsidRPr="00865208">
                <w:rPr>
                  <w:rStyle w:val="Hyperlink"/>
                  <w:sz w:val="16"/>
                  <w:szCs w:val="16"/>
                </w:rPr>
                <w:t>HEALTH_STOPLOSS_PREM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and stop-loss contracts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428"/>
        </w:trPr>
        <w:tc>
          <w:tcPr>
            <w:tcW w:w="3298" w:type="dxa"/>
            <w:shd w:val="clear" w:color="auto" w:fill="auto"/>
            <w:vAlign w:val="center"/>
            <w:hideMark/>
          </w:tcPr>
          <w:p w:rsidR="001C5905" w:rsidRPr="001C5905" w:rsidRDefault="003E3D9B" w:rsidP="001C5905">
            <w:pPr>
              <w:rPr>
                <w:color w:val="000000"/>
                <w:sz w:val="16"/>
                <w:szCs w:val="16"/>
              </w:rPr>
            </w:pPr>
            <w:hyperlink w:anchor="_HEALTH_TYPE_and_HEALTH_ONLY" w:history="1">
              <w:r w:rsidR="001C5905" w:rsidRPr="00865208">
                <w:rPr>
                  <w:rStyle w:val="Hyperlink"/>
                  <w:sz w:val="16"/>
                  <w:szCs w:val="16"/>
                </w:rPr>
                <w:t>HEALTH_TYPE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the types of welfare benefits offered by the plan (Form 5500)</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0=‘Health Only’, 1='Health and Dental', 2='Health and Vision', 3='Health and Non-Health', 4='Health, Dental, and Vision', 5='Health, Dental, and Non-Health', 6='Health, Vision, and Non-Health', 7='Health, Dental, Vision, and Non-Health'</w:t>
            </w:r>
          </w:p>
        </w:tc>
      </w:tr>
      <w:tr w:rsidR="001C5905" w:rsidRPr="001C5905" w:rsidTr="004579A1">
        <w:trPr>
          <w:cantSplit/>
          <w:trHeight w:val="300"/>
        </w:trPr>
        <w:tc>
          <w:tcPr>
            <w:tcW w:w="3298" w:type="dxa"/>
            <w:shd w:val="clear" w:color="auto" w:fill="auto"/>
            <w:vAlign w:val="center"/>
            <w:hideMark/>
          </w:tcPr>
          <w:p w:rsidR="001C5905" w:rsidRPr="001C5905" w:rsidRDefault="003E3D9B" w:rsidP="001C5905">
            <w:pPr>
              <w:rPr>
                <w:color w:val="000000"/>
                <w:sz w:val="16"/>
                <w:szCs w:val="16"/>
              </w:rPr>
            </w:pPr>
            <w:hyperlink w:anchor="_IB_NINC" w:history="1">
              <w:r w:rsidR="001C5905" w:rsidRPr="00D2376F">
                <w:rPr>
                  <w:rStyle w:val="Hyperlink"/>
                  <w:sz w:val="16"/>
                  <w:szCs w:val="16"/>
                </w:rPr>
                <w:t>IB_NINC</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income (Sch. H and I).</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816"/>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INITIAL_FILING_IND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the first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INS_CARRIER_BNFTS_AMT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Payments to insurance carriers for provision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INS_CARRIER_BNFTS_AME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Payments to insurance carriers for provision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Equal value of funds in insurance company general account (unallocated contracts), EOY from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INS_CO_GEN_ACCT_EOY_AMT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Value of funds in insurance company general account (unallocated contracts),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INS_CO_GEN_ACCT_EOY_AME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1c(14)</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Value of funds in insurance company general account (unallocated contracts),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3E3D9B" w:rsidP="001C5905">
            <w:pPr>
              <w:rPr>
                <w:color w:val="000000"/>
                <w:sz w:val="16"/>
                <w:szCs w:val="16"/>
              </w:rPr>
            </w:pPr>
            <w:hyperlink w:anchor="_INS3" w:history="1">
              <w:r w:rsidR="001C5905" w:rsidRPr="00865208">
                <w:rPr>
                  <w:rStyle w:val="Hyperlink"/>
                  <w:sz w:val="16"/>
                  <w:szCs w:val="16"/>
                </w:rPr>
                <w:t>INS3</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status of insurance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0=Self-insured, 1=mixed-insured, 2=fully-insured</w:t>
            </w:r>
          </w:p>
        </w:tc>
      </w:tr>
      <w:tr w:rsidR="001C5905" w:rsidRPr="001C5905" w:rsidTr="004579A1">
        <w:trPr>
          <w:cantSplit/>
          <w:trHeight w:val="1032"/>
        </w:trPr>
        <w:tc>
          <w:tcPr>
            <w:tcW w:w="3298" w:type="dxa"/>
            <w:shd w:val="clear" w:color="auto" w:fill="auto"/>
            <w:vAlign w:val="center"/>
            <w:hideMark/>
          </w:tcPr>
          <w:p w:rsidR="001C5905" w:rsidRPr="001C5905" w:rsidRDefault="003E3D9B" w:rsidP="001C5905">
            <w:pPr>
              <w:rPr>
                <w:color w:val="000000"/>
                <w:sz w:val="16"/>
                <w:szCs w:val="16"/>
              </w:rPr>
            </w:pPr>
            <w:hyperlink w:anchor="_INSURANCE_TYPE_and_CONTRACT_NUM_HEA" w:history="1">
              <w:r w:rsidR="001C5905" w:rsidRPr="00865208">
                <w:rPr>
                  <w:rStyle w:val="Hyperlink"/>
                  <w:sz w:val="16"/>
                  <w:szCs w:val="16"/>
                </w:rPr>
                <w:t>INSURANCE_TYPE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types of insurance contracts reported by the plan on Schedule A</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1='No Insurance', 2='Health', 3='Stop-Loss', 4='Other', 5='Health and Stop-Loss', 6='Health and Other', 7='Stop-Loss and Other', 8='Health, Stop-Loss, and Other'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INT_103_12_INVST_EOY_AMT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Value of interest in 103-12 investment entities (103-12 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INT_103_12_INVST_EOY_AME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Value of interest in 103-12 investment entities (103-12 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Interest earnings on interest-bearing cash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Interest earnings on interest-bearing cash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Interest bearing cash,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INT_BEAR_CASH_EOY_AME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INT_COMMON_TR_EOY_AMT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1c(9)</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common/collective trusts (CCTs),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INT_COMMON_TR_EOY_AME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1c(9)</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common/collective trusts (CCTs),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INT_MASTER_TR_EOY_AMT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master trust investment accounts (MTIAs),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INT_MASTER_TR_EOY_AME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master trust investment accounts (MTIAs),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INT_ON_CORP_DEBT_AMT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Corporate debt instruments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INT_ON_CORP_DEBT_AME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Corporate debt instruments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INT_ON_GOVT_SEC_AMT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U.S. Govt securities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INT_ON_GOVT_SEC_AME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2b(1)(B)</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U.S. Govt securities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INT_ON_OTH_INVST_AMT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2b(1)(F)</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INT_ON_OTH_INVST_AME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2b(1)(F)</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INT_ON_OTH_LOANS_AMT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2b(1)(D)</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Loans (other than to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INT_ON_OTH_LOANS_AME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2b(1)(D)</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Loans (other than to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INT_ON_PARTCP_LOANS_AMT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Participant loans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INT_ON_PARTCP_LOANS_AME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Participant loans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INT_POOL_SEP_ACCT_EOY_AMT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1c(10)</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pooled separate accounts (PSAs),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INT_POOL_SEP_ACCT_EOY_AME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1c(10)</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Value of interest in pooled separate accounts (PSAs),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INT_REG_INVST_CO_EOY_AMT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registered investment companies (e.g. mutual funds),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INT_REG_INVST_CO_EOY_AME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1c(13)</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Value of interest in registered investment companies (e.g. mutual funds),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INVST_MGMT_FEES_AMT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Investment advisory &amp; management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INVST_MGMT_FEES_AME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2i(3)</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Administrative Expenses -- Investment advisory &amp; management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B_*" w:history="1">
              <w:r w:rsidR="00045F22" w:rsidRPr="00D2376F">
                <w:rPr>
                  <w:rStyle w:val="Hyperlink"/>
                  <w:sz w:val="16"/>
                  <w:szCs w:val="16"/>
                </w:rPr>
                <w:t>IOB_ASST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B_*" w:history="1">
              <w:r w:rsidR="00045F22" w:rsidRPr="00D2376F">
                <w:rPr>
                  <w:rStyle w:val="Hyperlink"/>
                  <w:sz w:val="16"/>
                  <w:szCs w:val="16"/>
                </w:rPr>
                <w:t>IOB_EXP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expenses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B_*" w:history="1">
              <w:r w:rsidR="00045F22" w:rsidRPr="00D2376F">
                <w:rPr>
                  <w:rStyle w:val="Hyperlink"/>
                  <w:sz w:val="16"/>
                  <w:szCs w:val="16"/>
                </w:rPr>
                <w:t>IOB_INC</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IOH_AEXP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administrative expenses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IOH_ADMIN</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administrative expenses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IOH_APP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appreciation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IOH_ASST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IOH_ASST_C7</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(Table C7)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IOH_BEN</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benefits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IOH_CONT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CONT_C12" w:history="1">
              <w:r w:rsidR="00045F22" w:rsidRPr="00D2376F">
                <w:rPr>
                  <w:rStyle w:val="Hyperlink"/>
                  <w:sz w:val="16"/>
                  <w:szCs w:val="16"/>
                </w:rPr>
                <w:t>IOH_CONT_C12</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(Table C12)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IOH_CONTRIB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IOH_DISTRIB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distributions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IOH_DIV</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dividends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expenses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IOH_INC</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INC_C12" w:history="1">
              <w:r w:rsidR="00045F22" w:rsidRPr="00D2376F">
                <w:rPr>
                  <w:rStyle w:val="Hyperlink"/>
                  <w:sz w:val="16"/>
                  <w:szCs w:val="16"/>
                </w:rPr>
                <w:t>IOH_INC_C12</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(Table C12)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IOH_INT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interest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OH_*" w:history="1">
              <w:r w:rsidR="00045F22" w:rsidRPr="00D2376F">
                <w:rPr>
                  <w:rStyle w:val="Hyperlink"/>
                  <w:sz w:val="16"/>
                  <w:szCs w:val="16"/>
                </w:rPr>
                <w:t>IOH_LIAB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ITB_LIAB" w:history="1">
              <w:r w:rsidR="00045F22" w:rsidRPr="00D2376F">
                <w:rPr>
                  <w:rStyle w:val="Hyperlink"/>
                  <w:sz w:val="16"/>
                  <w:szCs w:val="16"/>
                </w:rPr>
                <w:t>ITB_LIAB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liabilities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JOINT_VENTURE_EOY_AMT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Partnership/Joint Venture interests,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828"/>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JOINT_VENTURE_EOY_AME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1c(5)</w:t>
            </w:r>
            <w:r w:rsidRPr="001C5905">
              <w:rPr>
                <w:color w:val="000000"/>
                <w:sz w:val="16"/>
                <w:szCs w:val="16"/>
              </w:rPr>
              <w:br/>
              <w:t>or</w:t>
            </w:r>
            <w:r w:rsidRPr="001C5905">
              <w:rPr>
                <w:color w:val="000000"/>
                <w:sz w:val="16"/>
                <w:szCs w:val="16"/>
              </w:rPr>
              <w:br/>
              <w:t>Schedule I Part I, 3a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Partnership/Joint Venture interests,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LARGE" w:history="1">
              <w:r w:rsidR="00045F22" w:rsidRPr="00865208">
                <w:rPr>
                  <w:rStyle w:val="Hyperlink"/>
                  <w:sz w:val="16"/>
                  <w:szCs w:val="16"/>
                </w:rPr>
                <w:t>LARGE</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is a "large" plan, i.e., 100 or more total participants.</w:t>
            </w:r>
          </w:p>
        </w:tc>
        <w:tc>
          <w:tcPr>
            <w:tcW w:w="1645"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1 = Yes, 0 = No</w:t>
            </w: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LAST_RPT_PLAN_NUM</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4c</w:t>
            </w:r>
            <w:r w:rsidRPr="001C5905">
              <w:rPr>
                <w:color w:val="000000"/>
                <w:sz w:val="16"/>
                <w:szCs w:val="16"/>
              </w:rPr>
              <w:br/>
              <w:t xml:space="preserve">or </w:t>
            </w:r>
            <w:r w:rsidRPr="001C5905">
              <w:rPr>
                <w:color w:val="000000"/>
                <w:sz w:val="16"/>
                <w:szCs w:val="16"/>
              </w:rPr>
              <w:br/>
              <w:t>Form 5500-SF Part II, 4c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plan number of the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LAST_RPT_SPONS_EIN</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4b</w:t>
            </w:r>
            <w:r w:rsidRPr="001C5905">
              <w:rPr>
                <w:color w:val="000000"/>
                <w:sz w:val="16"/>
                <w:szCs w:val="16"/>
              </w:rPr>
              <w:br/>
              <w:t>or</w:t>
            </w:r>
            <w:r w:rsidRPr="001C5905">
              <w:rPr>
                <w:color w:val="000000"/>
                <w:sz w:val="16"/>
                <w:szCs w:val="16"/>
              </w:rPr>
              <w:br/>
              <w:t>Form 5500-SF Part II, 4b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EIN of the sponsor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LAST_RPT_SPONS_NAME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4a</w:t>
            </w:r>
            <w:r w:rsidRPr="001C5905">
              <w:rPr>
                <w:color w:val="000000"/>
                <w:sz w:val="16"/>
                <w:szCs w:val="16"/>
              </w:rPr>
              <w:br/>
              <w:t>or</w:t>
            </w:r>
            <w:r w:rsidRPr="001C5905">
              <w:rPr>
                <w:color w:val="000000"/>
                <w:sz w:val="16"/>
                <w:szCs w:val="16"/>
              </w:rPr>
              <w:br/>
              <w:t>Form 5500-SF Part II, 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name of the sponsor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236"/>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LOANS_AST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r w:rsidRPr="001C5905">
              <w:rPr>
                <w:color w:val="000000"/>
                <w:sz w:val="16"/>
                <w:szCs w:val="16"/>
              </w:rPr>
              <w:br/>
              <w:t>or</w:t>
            </w:r>
            <w:r w:rsidRPr="001C5905">
              <w:rPr>
                <w:color w:val="000000"/>
                <w:sz w:val="16"/>
                <w:szCs w:val="16"/>
              </w:rPr>
              <w:br/>
              <w:t>Schedule I Part I, 1c</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other loans and participant loans on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NET_ASSETS_EOY_AMT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Assets,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NET_ASSETS_EOY_AME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r w:rsidRPr="001C5905">
              <w:rPr>
                <w:color w:val="000000"/>
                <w:sz w:val="16"/>
                <w:szCs w:val="16"/>
              </w:rPr>
              <w:br/>
              <w:t>or</w:t>
            </w:r>
            <w:r w:rsidRPr="001C5905">
              <w:rPr>
                <w:color w:val="000000"/>
                <w:sz w:val="16"/>
                <w:szCs w:val="16"/>
              </w:rPr>
              <w:br/>
              <w:t>Schedule I Part I, 1c</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Assets,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NET_INCOME_AMT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2k</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NET_INCOME_AME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2k</w:t>
            </w:r>
            <w:r w:rsidRPr="001C5905">
              <w:rPr>
                <w:color w:val="000000"/>
                <w:sz w:val="16"/>
                <w:szCs w:val="16"/>
              </w:rPr>
              <w:br/>
              <w:t>or</w:t>
            </w:r>
            <w:r w:rsidRPr="001C5905">
              <w:rPr>
                <w:color w:val="000000"/>
                <w:sz w:val="16"/>
                <w:szCs w:val="16"/>
              </w:rPr>
              <w:br/>
              <w:t>Schedule I Part I, 2k</w:t>
            </w:r>
            <w:r w:rsidRPr="001C5905">
              <w:rPr>
                <w:color w:val="000000"/>
                <w:sz w:val="16"/>
                <w:szCs w:val="16"/>
              </w:rPr>
              <w:br/>
              <w:t>or</w:t>
            </w:r>
            <w:r w:rsidRPr="001C5905">
              <w:rPr>
                <w:color w:val="000000"/>
                <w:sz w:val="16"/>
                <w:szCs w:val="16"/>
              </w:rPr>
              <w:br/>
              <w:t>Form 5500-SF Part III, 8i</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NON_CASH_CONTRIB_BS_AMT</w:t>
            </w:r>
          </w:p>
        </w:tc>
        <w:tc>
          <w:tcPr>
            <w:tcW w:w="900" w:type="dxa"/>
            <w:shd w:val="clear" w:color="auto" w:fill="auto"/>
            <w:vAlign w:val="center"/>
            <w:hideMark/>
          </w:tcPr>
          <w:p w:rsidR="00045F22" w:rsidRPr="001C5905" w:rsidRDefault="0036478E" w:rsidP="00045F22">
            <w:pPr>
              <w:jc w:val="center"/>
              <w:rPr>
                <w:color w:val="000000"/>
                <w:sz w:val="16"/>
                <w:szCs w:val="16"/>
              </w:rPr>
            </w:pPr>
            <w:r>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NON_CASH_CONTRIB_BS_AME</w:t>
            </w:r>
          </w:p>
        </w:tc>
        <w:tc>
          <w:tcPr>
            <w:tcW w:w="900" w:type="dxa"/>
            <w:shd w:val="clear" w:color="auto" w:fill="auto"/>
            <w:vAlign w:val="center"/>
            <w:hideMark/>
          </w:tcPr>
          <w:p w:rsidR="00045F22" w:rsidRPr="001C5905" w:rsidRDefault="0036478E" w:rsidP="00045F22">
            <w:pPr>
              <w:jc w:val="center"/>
              <w:rPr>
                <w:color w:val="000000"/>
                <w:sz w:val="16"/>
                <w:szCs w:val="16"/>
              </w:rPr>
            </w:pPr>
            <w:r>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2a(2)</w:t>
            </w:r>
            <w:r w:rsidRPr="001C5905">
              <w:rPr>
                <w:color w:val="000000"/>
                <w:sz w:val="16"/>
                <w:szCs w:val="16"/>
              </w:rPr>
              <w:br/>
              <w:t>or</w:t>
            </w:r>
            <w:r w:rsidRPr="001C5905">
              <w:rPr>
                <w:color w:val="000000"/>
                <w:sz w:val="16"/>
                <w:szCs w:val="16"/>
              </w:rPr>
              <w:br/>
              <w:t>Schedule I Part I, 2b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NON_INT_BEAR_CASH_EOY_AMT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non-interest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NON_INT_BEAR_CASH_EOY_AME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non-interest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OPRTNG_PAYABLE_EOY_AMT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1h</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Operating payables,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OPRTNG_PAYABLE_EOY_AME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1h</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Operating payables,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OTH_BNFT_PAYMENT_AMT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2e(3)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benefit payment amount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OTH_BNFT_PAYMENT_AME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2e(3)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benefit payment amount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OTH_CONTRIB_RCVD_AMT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OTH_CONTRIB_RCVD_AME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2a(1)(c)</w:t>
            </w:r>
            <w:r w:rsidRPr="001C5905">
              <w:rPr>
                <w:color w:val="000000"/>
                <w:sz w:val="16"/>
                <w:szCs w:val="16"/>
              </w:rPr>
              <w:br/>
              <w:t>or</w:t>
            </w:r>
            <w:r w:rsidRPr="001C5905">
              <w:rPr>
                <w:color w:val="000000"/>
                <w:sz w:val="16"/>
                <w:szCs w:val="16"/>
              </w:rPr>
              <w:br/>
              <w:t>Schedule I Part I, 2a(3)</w:t>
            </w:r>
            <w:r w:rsidRPr="001C5905">
              <w:rPr>
                <w:color w:val="000000"/>
                <w:sz w:val="16"/>
                <w:szCs w:val="16"/>
              </w:rPr>
              <w:br/>
              <w:t>or</w:t>
            </w:r>
            <w:r w:rsidRPr="001C5905">
              <w:rPr>
                <w:color w:val="000000"/>
                <w:sz w:val="16"/>
                <w:szCs w:val="16"/>
              </w:rPr>
              <w:br/>
              <w:t>Form 5500-SF Part III, 8a(3)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OTH_INVST_EOY_AMT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general investments,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OTH_INVST_EOY_AME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general investments,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OTHER_ADMIN_FEES_AMT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2i(4)</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 xml:space="preserve">Administrative Expenses -- Other </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OTHER_ADMIN_FEES_AME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2i(4)</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OTHER_EXPENSES_AME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I Part I, 2i</w:t>
            </w:r>
            <w:r w:rsidRPr="001C5905">
              <w:rPr>
                <w:color w:val="000000"/>
                <w:sz w:val="16"/>
                <w:szCs w:val="16"/>
              </w:rPr>
              <w:br/>
              <w:t>or</w:t>
            </w:r>
            <w:r w:rsidRPr="001C5905">
              <w:rPr>
                <w:color w:val="000000"/>
                <w:sz w:val="16"/>
                <w:szCs w:val="16"/>
              </w:rPr>
              <w:br/>
              <w:t>Form 5500-SF 8g</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expenses.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OTHER_INCOME_AMT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OTHER_INCOME_AME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2c</w:t>
            </w:r>
            <w:r w:rsidRPr="001C5905">
              <w:rPr>
                <w:color w:val="000000"/>
                <w:sz w:val="16"/>
                <w:szCs w:val="16"/>
              </w:rPr>
              <w:br/>
              <w:t>or</w:t>
            </w:r>
            <w:r w:rsidRPr="001C5905">
              <w:rPr>
                <w:color w:val="000000"/>
                <w:sz w:val="16"/>
                <w:szCs w:val="16"/>
              </w:rPr>
              <w:br/>
              <w:t>Schedule I Part I, 2c</w:t>
            </w:r>
            <w:r w:rsidRPr="001C5905">
              <w:rPr>
                <w:color w:val="000000"/>
                <w:sz w:val="16"/>
                <w:szCs w:val="16"/>
              </w:rPr>
              <w:br/>
              <w:t>or</w:t>
            </w:r>
            <w:r w:rsidRPr="001C5905">
              <w:rPr>
                <w:color w:val="000000"/>
                <w:sz w:val="16"/>
                <w:szCs w:val="16"/>
              </w:rPr>
              <w:br/>
              <w:t>Form 5500-SF Part III, 8b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OTHER_LIAB_EOY_AMT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1j</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236"/>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OTHER_LIAB_EOY_AME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1j</w:t>
            </w:r>
            <w:r w:rsidRPr="001C5905">
              <w:rPr>
                <w:color w:val="000000"/>
                <w:sz w:val="16"/>
                <w:szCs w:val="16"/>
              </w:rPr>
              <w:br/>
              <w:t>or</w:t>
            </w:r>
            <w:r w:rsidRPr="001C5905">
              <w:rPr>
                <w:color w:val="000000"/>
                <w:sz w:val="16"/>
                <w:szCs w:val="16"/>
              </w:rPr>
              <w:br/>
              <w:t>Schedule I Part I, 1b</w:t>
            </w:r>
            <w:r w:rsidRPr="001C5905">
              <w:rPr>
                <w:color w:val="000000"/>
                <w:sz w:val="16"/>
                <w:szCs w:val="16"/>
              </w:rPr>
              <w:br/>
              <w:t>or</w:t>
            </w:r>
            <w:r w:rsidRPr="001C5905">
              <w:rPr>
                <w:color w:val="000000"/>
                <w:sz w:val="16"/>
                <w:szCs w:val="16"/>
              </w:rPr>
              <w:br/>
              <w:t>(Form 5500-SF Part I, 1a) - (Form 5500-SF Part I, 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OTHER_LOANS_EOY_AMT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1c(7)</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Loans (other than to participants),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OTHER_LOANS_EOY_AME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1c(7)</w:t>
            </w:r>
            <w:r w:rsidRPr="001C5905">
              <w:rPr>
                <w:color w:val="000000"/>
                <w:sz w:val="16"/>
                <w:szCs w:val="16"/>
              </w:rPr>
              <w:br/>
              <w:t>or</w:t>
            </w:r>
            <w:r w:rsidRPr="001C5905">
              <w:rPr>
                <w:color w:val="000000"/>
                <w:sz w:val="16"/>
                <w:szCs w:val="16"/>
              </w:rPr>
              <w:br/>
              <w:t>Schedule I Part I, 3f</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Loans (other than to participants),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HEALTH_ONLY_PREM,_HEALTH_STOPLOSS_P" w:history="1">
              <w:r w:rsidR="00045F22" w:rsidRPr="00865208">
                <w:rPr>
                  <w:rStyle w:val="Hyperlink"/>
                  <w:sz w:val="16"/>
                  <w:szCs w:val="16"/>
                </w:rPr>
                <w:t>OTHER_ONLY_PREM</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Premium paid for non-health, non-stop-loss contracts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OTHER_RECEIVABLES_EOY_AMT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other receivables,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OTHER_RECEIVABLES_EOY_AME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other receivables,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PART8" w:history="1">
              <w:r w:rsidR="00045F22" w:rsidRPr="00D2376F">
                <w:rPr>
                  <w:rStyle w:val="Hyperlink"/>
                  <w:sz w:val="16"/>
                  <w:szCs w:val="16"/>
                </w:rPr>
                <w:t>PART8</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PART13</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PART14</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PARTCP_ACCOUNT_BAL_CNT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6g</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participants with account balances as of the end of the year (defined contribution plans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PARTCP_ACCOUNT_BAL_CNE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6g</w:t>
            </w:r>
            <w:r w:rsidRPr="001C5905">
              <w:rPr>
                <w:color w:val="000000"/>
                <w:sz w:val="16"/>
                <w:szCs w:val="16"/>
              </w:rPr>
              <w:br/>
              <w:t>or</w:t>
            </w:r>
            <w:r w:rsidRPr="001C5905">
              <w:rPr>
                <w:color w:val="000000"/>
                <w:sz w:val="16"/>
                <w:szCs w:val="16"/>
              </w:rPr>
              <w:br/>
              <w:t>Form 5500-SF Part II, 5c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Number of participants with account balances as of the end of the year (defined contribution plans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PARTCP_CONTRIB_EOY_AMT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participant contributions,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PARTCP_CONTRIB_EOY_AME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participant contributions,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PARTCP_LOANS_EOY_AMT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1c(8)</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 loans,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PARTCP_LOANS_EOY_AME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1c(8)</w:t>
            </w:r>
            <w:r w:rsidRPr="001C5905">
              <w:rPr>
                <w:color w:val="000000"/>
                <w:sz w:val="16"/>
                <w:szCs w:val="16"/>
              </w:rPr>
              <w:br/>
              <w:t>or</w:t>
            </w:r>
            <w:r w:rsidRPr="001C5905">
              <w:rPr>
                <w:color w:val="000000"/>
                <w:sz w:val="16"/>
                <w:szCs w:val="16"/>
              </w:rPr>
              <w:br/>
              <w:t>Schedule I Part I, 3e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 loans,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PARTICIPANT_CONTRIB_AMT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Cash contributions from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PARTICIPANT_CONTRIB_AME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 xml:space="preserve">Schedule H Part II, 2a(1)(B) </w:t>
            </w:r>
            <w:r w:rsidRPr="001C5905">
              <w:rPr>
                <w:color w:val="000000"/>
                <w:sz w:val="16"/>
                <w:szCs w:val="16"/>
              </w:rPr>
              <w:br/>
              <w:t>or</w:t>
            </w:r>
            <w:r w:rsidRPr="001C5905">
              <w:rPr>
                <w:color w:val="000000"/>
                <w:sz w:val="16"/>
                <w:szCs w:val="16"/>
              </w:rPr>
              <w:br/>
              <w:t>Schedule I Part I, 2a(2)</w:t>
            </w:r>
            <w:r w:rsidRPr="001C5905">
              <w:rPr>
                <w:color w:val="000000"/>
                <w:sz w:val="16"/>
                <w:szCs w:val="16"/>
              </w:rPr>
              <w:br/>
              <w:t>or</w:t>
            </w:r>
            <w:r w:rsidRPr="001C5905">
              <w:rPr>
                <w:color w:val="000000"/>
                <w:sz w:val="16"/>
                <w:szCs w:val="16"/>
              </w:rPr>
              <w:br/>
              <w:t>Form 5500-SF Part III, 8a(2)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Cash contributions from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PART_JOINT_INT_AST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partnership/joint venture interests, EOY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PLAN_NAME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1a</w:t>
            </w:r>
            <w:r w:rsidRPr="001C5905">
              <w:rPr>
                <w:color w:val="000000"/>
                <w:sz w:val="16"/>
                <w:szCs w:val="16"/>
              </w:rPr>
              <w:br/>
              <w:t>or</w:t>
            </w:r>
            <w:r w:rsidRPr="001C5905">
              <w:rPr>
                <w:color w:val="000000"/>
                <w:sz w:val="16"/>
                <w:szCs w:val="16"/>
              </w:rPr>
              <w:br/>
              <w:t>Form 5500-SF Part II,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Name of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PLAN_NAME_E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1a</w:t>
            </w:r>
            <w:r w:rsidRPr="001C5905">
              <w:rPr>
                <w:color w:val="000000"/>
                <w:sz w:val="16"/>
                <w:szCs w:val="16"/>
              </w:rPr>
              <w:br/>
              <w:t>or</w:t>
            </w:r>
            <w:r w:rsidRPr="001C5905">
              <w:rPr>
                <w:color w:val="000000"/>
                <w:sz w:val="16"/>
                <w:szCs w:val="16"/>
              </w:rPr>
              <w:br/>
              <w:t>Form 5500-SF Part II,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Name of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PREF_STOCK_EOY_AMT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Corporate stocks - Preferred,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PREF_STOCK_EOY_AME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Corporate stocks - Preferred,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PROFESSIONAL_FEES_AMT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Professional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PROFESSIONAL_FEES_AME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Professional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PYB_and_PYE" w:history="1">
              <w:r w:rsidR="00045F22" w:rsidRPr="00865208">
                <w:rPr>
                  <w:rStyle w:val="Hyperlink"/>
                  <w:sz w:val="16"/>
                  <w:szCs w:val="16"/>
                </w:rPr>
                <w:t>PYB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year begin date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3E3D9B" w:rsidP="00045F22">
            <w:pPr>
              <w:rPr>
                <w:color w:val="000000"/>
                <w:sz w:val="16"/>
                <w:szCs w:val="16"/>
              </w:rPr>
            </w:pPr>
            <w:hyperlink w:anchor="_PYB_and_PYE" w:history="1">
              <w:r w:rsidR="00045F22" w:rsidRPr="00865208">
                <w:rPr>
                  <w:rStyle w:val="Hyperlink"/>
                  <w:sz w:val="16"/>
                  <w:szCs w:val="16"/>
                </w:rPr>
                <w:t>PYE</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year end date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real estate investments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1c(6)</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 estate (other than employer real property),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 xml:space="preserve">Schedule H Part I, 1c(6) </w:t>
            </w:r>
            <w:r w:rsidRPr="001C5905">
              <w:rPr>
                <w:color w:val="000000"/>
                <w:sz w:val="16"/>
                <w:szCs w:val="16"/>
              </w:rPr>
              <w:br/>
              <w:t xml:space="preserve">or </w:t>
            </w:r>
            <w:r w:rsidRPr="001C5905">
              <w:rPr>
                <w:color w:val="000000"/>
                <w:sz w:val="16"/>
                <w:szCs w:val="16"/>
              </w:rPr>
              <w:br/>
              <w:t>Schedule I Part I, 3c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Real estate (other than employer real property),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REG_INVST_CO_AST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value of interest in registered investment companies (e.g. mutual funds), EOY from Schedule H.</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REGISTERED_INVST_AMT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2(2)(c)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Dividends from registered investment company shares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REGISTERED_INVST_AME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2(2)(c)</w:t>
            </w:r>
          </w:p>
        </w:tc>
        <w:tc>
          <w:tcPr>
            <w:tcW w:w="2286" w:type="dxa"/>
            <w:shd w:val="clear" w:color="auto" w:fill="auto"/>
            <w:noWrap/>
            <w:vAlign w:val="center"/>
            <w:hideMark/>
          </w:tcPr>
          <w:p w:rsidR="00045F22" w:rsidRPr="001C5905" w:rsidRDefault="001D005A" w:rsidP="00045F22">
            <w:pPr>
              <w:rPr>
                <w:color w:val="000000"/>
                <w:sz w:val="16"/>
                <w:szCs w:val="16"/>
              </w:rPr>
            </w:pPr>
            <w:r w:rsidRPr="001C5905">
              <w:rPr>
                <w:color w:val="000000"/>
                <w:sz w:val="16"/>
                <w:szCs w:val="16"/>
              </w:rPr>
              <w:t>Dividends from registered investment company shares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RES_TERM_PLAN_ADPT_IND</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5a</w:t>
            </w:r>
            <w:r w:rsidRPr="001C5905">
              <w:rPr>
                <w:color w:val="000000"/>
                <w:sz w:val="16"/>
                <w:szCs w:val="16"/>
              </w:rPr>
              <w:br/>
              <w:t>or</w:t>
            </w:r>
            <w:r w:rsidRPr="001C5905">
              <w:rPr>
                <w:color w:val="000000"/>
                <w:sz w:val="16"/>
                <w:szCs w:val="16"/>
              </w:rPr>
              <w:br/>
              <w:t>Schedule I Part II, 5a</w:t>
            </w:r>
            <w:r w:rsidRPr="001C5905">
              <w:rPr>
                <w:color w:val="000000"/>
                <w:sz w:val="16"/>
                <w:szCs w:val="16"/>
              </w:rPr>
              <w:br/>
              <w:t>or</w:t>
            </w:r>
            <w:r w:rsidRPr="001C5905">
              <w:rPr>
                <w:color w:val="000000"/>
                <w:sz w:val="16"/>
                <w:szCs w:val="16"/>
              </w:rPr>
              <w:br/>
              <w:t>Form 5500-SF Part VII, 13a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1 = Yes</w:t>
            </w: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RTD_SEP_PARTCP_FUT_CNT" w:history="1">
              <w:r w:rsidR="00045F22" w:rsidRPr="00D2376F">
                <w:rPr>
                  <w:rStyle w:val="Hyperlink"/>
                  <w:sz w:val="16"/>
                  <w:szCs w:val="16"/>
                </w:rPr>
                <w:t>RTD_SEP_PARTCP_FUT_CNT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other retired or separated participants entitled to future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RTD_SEP_PARTCP_FUT_CNE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6c</w:t>
            </w:r>
          </w:p>
        </w:tc>
        <w:tc>
          <w:tcPr>
            <w:tcW w:w="2286" w:type="dxa"/>
            <w:shd w:val="clear" w:color="auto" w:fill="auto"/>
            <w:vAlign w:val="center"/>
            <w:hideMark/>
          </w:tcPr>
          <w:p w:rsidR="00045F22" w:rsidRPr="001C5905" w:rsidRDefault="001D005A" w:rsidP="00045F22">
            <w:pPr>
              <w:rPr>
                <w:color w:val="000000"/>
                <w:sz w:val="16"/>
                <w:szCs w:val="16"/>
              </w:rPr>
            </w:pPr>
            <w:r w:rsidRPr="001C5905">
              <w:rPr>
                <w:color w:val="000000"/>
                <w:sz w:val="16"/>
                <w:szCs w:val="16"/>
              </w:rPr>
              <w:t>Number of other retired or separated participants entitled to future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3E3D9B" w:rsidP="00045F22">
            <w:pPr>
              <w:rPr>
                <w:color w:val="000000"/>
                <w:sz w:val="16"/>
                <w:szCs w:val="16"/>
              </w:rPr>
            </w:pPr>
            <w:hyperlink w:anchor="_RTD_SEP_PARTCP_RCVG_CNT" w:history="1">
              <w:r w:rsidR="00045F22" w:rsidRPr="00D2376F">
                <w:rPr>
                  <w:rStyle w:val="Hyperlink"/>
                  <w:sz w:val="16"/>
                  <w:szCs w:val="16"/>
                </w:rPr>
                <w:t>RTD_SEP_PARTCP_RCVG_CNT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retired or separated participants receiving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RTD_SEP_PARTCP_RCVG_CNE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retired or separated participants receiving benefits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SEP_PARTCP_PARTL_VSTD_CNT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SEP_PARTCP_PARTL_VSTD_CNE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SF_ADMIN_SRVC_PROVIDERS_AMT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Expenses paid to administrative service providers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SF_ADMIN_SRVC_PROVIDERS_AME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Expenses paid to administrative service providers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SF_ALL_PLAN_AST_DISTRIB_IND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VII, 13b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SF_CORRECTIVE_DEEMED_DISTR_AMT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8e</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and/or 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SF_CORRECTIVE_DEEMED_DISTR_AME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8e</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and/or 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SF_EMPLR_CONTRIB_INCOME_AMT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SF_EMPLR_CONTRIB_INCOME_AME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SF_NET_ASSETS_EOY_AMT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SF_NET_ASSETS_EOY_AME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8i</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8i</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SF_OTH_CONTRIB_RCVD_AMT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8a(3)</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SF_OTH_CONTRIB_RCVD_AME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8a(3)</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SF_OTH_EXPENSES_AMT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8g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SF_OTH_EXPENSES_AME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8g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SF_OTHER_INCOME_AMT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SF_OTHER_INCOME_AME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SF_PARTICIP_CONTRIB_INCOME_AMT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8a(2)</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SF_PARTICIP_CONTRIB_INCOME_AME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8a(2)</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SF_RES_TERM_PLAN_ADPT_IND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VII, 13a</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 = 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SF_TOT_ASSETS_EOY_AMT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SF_TOT_ASSETS_EOY_AME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SF_TOT_DISTRIB_BNFT_AMT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8d</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Benefits paid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SF_TOT_DISTRIB_BNFT_AME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8d</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Benefits paid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SF_TOT_EXPENSES_AMT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SF_TOT_EXPENSES_AME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SF_TOT_LIABILITIES_EOY_AMT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liabilities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SF_TOT_LIABILITIES_EOY_AME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liabilities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SHORT_PLAN_YR_IND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This return/report is a short plan year return/report (less than 12 months)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SMALL_ADMIN_SRVC_PROVIDERS_AMT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2h</w:t>
            </w:r>
          </w:p>
        </w:tc>
        <w:tc>
          <w:tcPr>
            <w:tcW w:w="2286" w:type="dxa"/>
            <w:shd w:val="clear" w:color="auto" w:fill="auto"/>
            <w:vAlign w:val="center"/>
            <w:hideMark/>
          </w:tcPr>
          <w:p w:rsidR="001D005A" w:rsidRPr="001C5905" w:rsidRDefault="001D005A" w:rsidP="001D005A">
            <w:pPr>
              <w:rPr>
                <w:color w:val="000000"/>
                <w:sz w:val="16"/>
                <w:szCs w:val="16"/>
              </w:rPr>
            </w:pPr>
            <w:r>
              <w:rPr>
                <w:color w:val="000000"/>
                <w:sz w:val="16"/>
                <w:szCs w:val="16"/>
              </w:rPr>
              <w:t>Administrative service providers (salaries, fees, and commissions)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SMALL_ADMIN_SRVC_PROVIDERS_AME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2h</w:t>
            </w:r>
          </w:p>
        </w:tc>
        <w:tc>
          <w:tcPr>
            <w:tcW w:w="2286" w:type="dxa"/>
            <w:shd w:val="clear" w:color="auto" w:fill="auto"/>
            <w:vAlign w:val="center"/>
            <w:hideMark/>
          </w:tcPr>
          <w:p w:rsidR="001D005A" w:rsidRPr="001C5905" w:rsidRDefault="001D005A" w:rsidP="001D005A">
            <w:pPr>
              <w:rPr>
                <w:color w:val="000000"/>
                <w:sz w:val="16"/>
                <w:szCs w:val="16"/>
              </w:rPr>
            </w:pPr>
            <w:r>
              <w:rPr>
                <w:color w:val="000000"/>
                <w:sz w:val="16"/>
                <w:szCs w:val="16"/>
              </w:rPr>
              <w:t>Administrative service providers (salaries, fees, and commissions)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SMALL_ALL_PLAN_AST_DISTRIB_IND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II, 4j</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SMALL_CORRECTIVE_DISTRIB_AMT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SMALL_CORRECTIVE_DISTRIB_AME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SMALL_DEEM_DSTRB_PARTCP_LN_AMT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SMALL_DEEM_DSTRB_PARTCP_LN_AME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2g</w:t>
            </w:r>
          </w:p>
        </w:tc>
        <w:tc>
          <w:tcPr>
            <w:tcW w:w="2286" w:type="dxa"/>
            <w:shd w:val="clear" w:color="auto" w:fill="auto"/>
            <w:vAlign w:val="center"/>
            <w:hideMark/>
          </w:tcPr>
          <w:p w:rsidR="001D005A" w:rsidRPr="001C5905" w:rsidRDefault="0036478E" w:rsidP="001D005A">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SMALL_EMPLR_CONTRIB_INCOME_AMT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SMALL_EMPLR_CONTRIB_INCOME_AME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2a(1)</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SMALL_EMPLR_PROP_EOY_AMT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SMALL_EMPLR_PROP_EOY_AME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SMALL_EMPLR_SEC_EOY_AMT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securities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SMALL_EMPLR_SEC_EOY_AME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securities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SMALL_INV_REAL_ESTATE_EOY_AMT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Real estate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SMALL_INV_REAL_ESTATE_EOY_AME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Real estate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SMALL_JOINT_VENTURE_EOY_AMT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Joint ventures / partnerships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SMALL_JOINT_VENTURE_EOY_AME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Joint ventures / partnerships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SMALL_MORTG_PARTCP_EOY_AMT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SMALL_MORTG_PARTCP_EOY_AME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SMALL_NON_CASH_CONTRIB_BS_AMT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SMALL_NON_CASH_CONTRIB_BS_AME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SMALL_OTH_CONTRIB_RCVD_AMT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contributions received/receivable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SMALL_OTH_CONTRIB_RCVD_AME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contributions received/receivable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2i</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2i</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SMALL_OTH_LNS_PARTCP_EOY_AMT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Loans (other than to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SMALL_OTH_LNS_PARTCP_EOY_AME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Loans (other than to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SMALL_OTHER_INCOME_AMT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SMALL_OTHER_INCOME_AME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SMALL_PARTICIPANT_CONTRIB_AMT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2a(2)</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SMALL_PARTICIPANT_CONTRIB_AME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2a(2)</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SMALL_PERSONAL_PROP_EOY_AMT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Personal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SMALL_PERSONAL_PROP_EOY_AME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Personal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SMALL_RES_TERM_PLAN_ADPT_IND</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1 = Yes</w:t>
            </w: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SMALL_TOT_DISTRIB_BNFT_AMT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2e</w:t>
            </w:r>
          </w:p>
        </w:tc>
        <w:tc>
          <w:tcPr>
            <w:tcW w:w="2286" w:type="dxa"/>
            <w:shd w:val="clear" w:color="auto" w:fill="auto"/>
            <w:vAlign w:val="center"/>
            <w:hideMark/>
          </w:tcPr>
          <w:p w:rsidR="0036478E" w:rsidRPr="001C5905" w:rsidRDefault="0036478E" w:rsidP="0036478E">
            <w:pPr>
              <w:rPr>
                <w:color w:val="000000"/>
                <w:sz w:val="16"/>
                <w:szCs w:val="16"/>
              </w:rPr>
            </w:pPr>
            <w:r>
              <w:rPr>
                <w:color w:val="000000"/>
                <w:sz w:val="16"/>
                <w:szCs w:val="16"/>
              </w:rPr>
              <w:t>Total b</w:t>
            </w:r>
            <w:r w:rsidRPr="001C5905">
              <w:rPr>
                <w:color w:val="000000"/>
                <w:sz w:val="16"/>
                <w:szCs w:val="16"/>
              </w:rPr>
              <w:t>enefits paid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SMALL_TOT_DISTRIB_BNFT_AME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2e</w:t>
            </w:r>
          </w:p>
        </w:tc>
        <w:tc>
          <w:tcPr>
            <w:tcW w:w="2286" w:type="dxa"/>
            <w:shd w:val="clear" w:color="auto" w:fill="auto"/>
            <w:vAlign w:val="center"/>
            <w:hideMark/>
          </w:tcPr>
          <w:p w:rsidR="0036478E" w:rsidRPr="001C5905" w:rsidRDefault="0036478E" w:rsidP="0036478E">
            <w:pPr>
              <w:rPr>
                <w:color w:val="000000"/>
                <w:sz w:val="16"/>
                <w:szCs w:val="16"/>
              </w:rPr>
            </w:pPr>
            <w:r>
              <w:rPr>
                <w:color w:val="000000"/>
                <w:sz w:val="16"/>
                <w:szCs w:val="16"/>
              </w:rPr>
              <w:t>Total b</w:t>
            </w:r>
            <w:r w:rsidRPr="001C5905">
              <w:rPr>
                <w:color w:val="000000"/>
                <w:sz w:val="16"/>
                <w:szCs w:val="16"/>
              </w:rPr>
              <w:t>enefits paid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SMALL_TOT_LIABILITIES_EOY_AMT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SMALL_TOT_LIABILITIES_EOY_AME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1b</w:t>
            </w:r>
          </w:p>
        </w:tc>
        <w:tc>
          <w:tcPr>
            <w:tcW w:w="2286" w:type="dxa"/>
            <w:shd w:val="clear" w:color="auto" w:fill="auto"/>
            <w:noWrap/>
            <w:vAlign w:val="center"/>
            <w:hideMark/>
          </w:tcPr>
          <w:p w:rsidR="0036478E" w:rsidRPr="001C5905" w:rsidRDefault="0036478E" w:rsidP="0036478E">
            <w:pPr>
              <w:rPr>
                <w:color w:val="000000"/>
                <w:sz w:val="16"/>
                <w:szCs w:val="16"/>
              </w:rPr>
            </w:pPr>
            <w:r w:rsidRPr="001C5905">
              <w:rPr>
                <w:color w:val="000000"/>
                <w:sz w:val="16"/>
                <w:szCs w:val="16"/>
              </w:rPr>
              <w:t>Total liabilities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SPONS_DFE_EIN</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2b</w:t>
            </w:r>
            <w:r w:rsidRPr="001C5905">
              <w:rPr>
                <w:color w:val="000000"/>
                <w:sz w:val="16"/>
                <w:szCs w:val="16"/>
              </w:rPr>
              <w:br/>
              <w:t>or</w:t>
            </w:r>
            <w:r w:rsidRPr="001C5905">
              <w:rPr>
                <w:color w:val="000000"/>
                <w:sz w:val="16"/>
                <w:szCs w:val="16"/>
              </w:rPr>
              <w:br/>
              <w:t>Form 5500-SF Part II,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EIN</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SPONS_DFE_PN</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1b</w:t>
            </w:r>
            <w:r w:rsidRPr="001C5905">
              <w:rPr>
                <w:color w:val="000000"/>
                <w:sz w:val="16"/>
                <w:szCs w:val="16"/>
              </w:rPr>
              <w:br/>
              <w:t>or</w:t>
            </w:r>
            <w:r w:rsidRPr="001C5905">
              <w:rPr>
                <w:color w:val="000000"/>
                <w:sz w:val="16"/>
                <w:szCs w:val="16"/>
              </w:rPr>
              <w:br/>
              <w:t>Form 5500-SF Part II, 1b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Plan Number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SPONS_DFE_MAIL_US_CITY</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city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SPONS_DFE_MAIL_US_STATE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SPONS_DFE_MAIL_US_ZIP</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zip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SPONSOR_DFE_NAME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r w:rsidRPr="001C5905">
              <w:rPr>
                <w:color w:val="000000"/>
                <w:sz w:val="16"/>
                <w:szCs w:val="16"/>
              </w:rPr>
              <w:br/>
              <w:t>or</w:t>
            </w:r>
            <w:r w:rsidRPr="001C5905">
              <w:rPr>
                <w:color w:val="000000"/>
                <w:sz w:val="16"/>
                <w:szCs w:val="16"/>
              </w:rPr>
              <w:br/>
              <w:t>Form 5500-SF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name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B_*" w:history="1">
              <w:r w:rsidR="0036478E" w:rsidRPr="00D2376F">
                <w:rPr>
                  <w:rStyle w:val="Hyperlink"/>
                  <w:sz w:val="16"/>
                  <w:szCs w:val="16"/>
                </w:rPr>
                <w:t>SRDB_ASST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B_*" w:history="1">
              <w:r w:rsidR="0036478E" w:rsidRPr="00D2376F">
                <w:rPr>
                  <w:rStyle w:val="Hyperlink"/>
                  <w:sz w:val="16"/>
                  <w:szCs w:val="16"/>
                </w:rPr>
                <w:t>SRDB_EXP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Expenses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B_*" w:history="1">
              <w:r w:rsidR="0036478E" w:rsidRPr="00D2376F">
                <w:rPr>
                  <w:rStyle w:val="Hyperlink"/>
                  <w:sz w:val="16"/>
                  <w:szCs w:val="16"/>
                </w:rPr>
                <w:t>SRDB_INC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B_*" w:history="1">
              <w:r w:rsidR="0036478E" w:rsidRPr="00D2376F">
                <w:rPr>
                  <w:rStyle w:val="Hyperlink"/>
                  <w:sz w:val="16"/>
                  <w:szCs w:val="16"/>
                </w:rPr>
                <w:t>SRDH_AEXP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Admin. Expense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SRDH_APP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Appreciation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SRDH_ASST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SRDH_ASST_C7</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 Table C7</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SRDH_BEN</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Benefits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SRDH_CASH</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Cash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SRDH_CONT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Contributions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SRDH_CONT_C12</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Contributions (Sch. H) (Table C12)</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SRDH_DIV</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Dividends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Expenses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SRDH_INC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SRDH_INC_C12</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 (Table C12)</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SRDH_INT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Interest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SRDH_LIAB</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Liabilities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SRDH_LOANS</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Loans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SRDH_REC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Receivables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SRDH_*" w:history="1">
              <w:r w:rsidR="0036478E" w:rsidRPr="00D2376F">
                <w:rPr>
                  <w:rStyle w:val="Hyperlink"/>
                  <w:sz w:val="16"/>
                  <w:szCs w:val="16"/>
                </w:rPr>
                <w:t>SRDH_STOCK</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Stock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STOCK_AST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preferred and common stock from Schedule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3E3D9B" w:rsidP="0036478E">
            <w:pPr>
              <w:rPr>
                <w:color w:val="000000"/>
                <w:sz w:val="16"/>
                <w:szCs w:val="16"/>
              </w:rPr>
            </w:pPr>
            <w:hyperlink w:anchor="_HEALTH_ONLY_PREM,_HEALTH_STOPLOSS_P" w:history="1">
              <w:r w:rsidR="0036478E" w:rsidRPr="00865208">
                <w:rPr>
                  <w:rStyle w:val="Hyperlink"/>
                  <w:sz w:val="16"/>
                  <w:szCs w:val="16"/>
                </w:rPr>
                <w:t>STOPLOSS_ONLY_PREM</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Counts premium paid for stop-loss contracts that cover no other benefits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3E3D9B" w:rsidP="0036478E">
            <w:pPr>
              <w:rPr>
                <w:color w:val="000000"/>
                <w:sz w:val="16"/>
                <w:szCs w:val="16"/>
              </w:rPr>
            </w:pPr>
            <w:hyperlink w:anchor="_HEALTH_ONLY_PREM,_HEALTH_STOPLOSS_P" w:history="1">
              <w:r w:rsidR="0036478E" w:rsidRPr="00865208">
                <w:rPr>
                  <w:rStyle w:val="Hyperlink"/>
                  <w:sz w:val="16"/>
                  <w:szCs w:val="16"/>
                </w:rPr>
                <w:t>STOPLOSS_OTHER_PREM</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Counts premium paid for stop-loss contracts that cover benefits other than health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E3D9B" w:rsidP="0036478E">
            <w:pPr>
              <w:rPr>
                <w:color w:val="000000"/>
                <w:sz w:val="16"/>
                <w:szCs w:val="16"/>
              </w:rPr>
            </w:pPr>
            <w:hyperlink w:anchor="_SUBTL_ACT_RTD_SEP_CNT" w:history="1">
              <w:r w:rsidR="0036478E" w:rsidRPr="00D2376F">
                <w:rPr>
                  <w:rStyle w:val="Hyperlink"/>
                  <w:sz w:val="16"/>
                  <w:szCs w:val="16"/>
                </w:rPr>
                <w:t>SUBTL_ACT_RTD_SEP_CNT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6d</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Subtotal of active, retired, and separated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SUBTL_ACT_RTD_SEP_CNE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6d</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Subtotal of active, retired, and separated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TOT_ACT_RTD_SEP_BENEF_CNT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Form 5500 Part II, 6f </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retired, separated, and beneficiaries of deceased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TOT_ACT_RTD_SEP_BENEF_CNE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Form 5500 Part II, 6f </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retired, separated, and beneficiaries of deceased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E3D9B" w:rsidP="0036478E">
            <w:pPr>
              <w:rPr>
                <w:color w:val="000000"/>
                <w:sz w:val="16"/>
                <w:szCs w:val="16"/>
              </w:rPr>
            </w:pPr>
            <w:hyperlink w:anchor="_TOT_ACT_PARTCP_CNT" w:history="1">
              <w:r w:rsidR="0036478E" w:rsidRPr="00865208">
                <w:rPr>
                  <w:rStyle w:val="Hyperlink"/>
                  <w:sz w:val="16"/>
                  <w:szCs w:val="16"/>
                </w:rPr>
                <w:t>TOT_ACTIVE_PARTCP_CNT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6a</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TOT_ACTIVE_PARTCP_CNE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6a</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TOT_ADMIN_EXPENSES_AMT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2i(5)</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Administrative Expenses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TOT_ADMIN_EXPENSES_AME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2i(5)</w:t>
            </w:r>
            <w:r w:rsidRPr="001C5905">
              <w:rPr>
                <w:color w:val="000000"/>
                <w:sz w:val="16"/>
                <w:szCs w:val="16"/>
              </w:rPr>
              <w:br/>
              <w:t>or</w:t>
            </w:r>
            <w:r w:rsidRPr="001C5905">
              <w:rPr>
                <w:color w:val="000000"/>
                <w:sz w:val="16"/>
                <w:szCs w:val="16"/>
              </w:rPr>
              <w:br/>
              <w:t>Schedule I Part I, 2h</w:t>
            </w:r>
            <w:r w:rsidRPr="001C5905">
              <w:rPr>
                <w:color w:val="000000"/>
                <w:sz w:val="16"/>
                <w:szCs w:val="16"/>
              </w:rPr>
              <w:br/>
              <w:t>or</w:t>
            </w:r>
            <w:r w:rsidRPr="001C5905">
              <w:rPr>
                <w:color w:val="000000"/>
                <w:sz w:val="16"/>
                <w:szCs w:val="16"/>
              </w:rPr>
              <w:br/>
              <w:t>Form 5500-SF Part III, 8f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Administrative Expenses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 1f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 1f </w:t>
            </w:r>
            <w:r w:rsidRPr="001C5905">
              <w:rPr>
                <w:color w:val="000000"/>
                <w:sz w:val="16"/>
                <w:szCs w:val="16"/>
              </w:rPr>
              <w:br/>
              <w:t>or</w:t>
            </w:r>
            <w:r w:rsidRPr="001C5905">
              <w:rPr>
                <w:color w:val="000000"/>
                <w:sz w:val="16"/>
                <w:szCs w:val="16"/>
              </w:rPr>
              <w:br/>
              <w:t xml:space="preserve">Schedule I Part I, 1a </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TOT_CONTRIB_AMT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44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TOT_CONTRIB_AME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2a(3)</w:t>
            </w:r>
            <w:r w:rsidRPr="001C5905">
              <w:rPr>
                <w:color w:val="000000"/>
                <w:sz w:val="16"/>
                <w:szCs w:val="16"/>
              </w:rPr>
              <w:br/>
              <w:t>or</w:t>
            </w:r>
            <w:r w:rsidRPr="001C5905">
              <w:rPr>
                <w:color w:val="000000"/>
                <w:sz w:val="16"/>
                <w:szCs w:val="16"/>
              </w:rPr>
              <w:br/>
              <w:t>Sum of Schedule I Part I, 2a(1), 2a(2), 2a(3), and 2b</w:t>
            </w:r>
            <w:r w:rsidRPr="001C5905">
              <w:rPr>
                <w:color w:val="000000"/>
                <w:sz w:val="16"/>
                <w:szCs w:val="16"/>
              </w:rPr>
              <w:br/>
              <w:t>or</w:t>
            </w:r>
            <w:r w:rsidRPr="001C5905">
              <w:rPr>
                <w:color w:val="000000"/>
                <w:sz w:val="16"/>
                <w:szCs w:val="16"/>
              </w:rPr>
              <w:br/>
              <w:t>Sum of Form 5500-SF Part III, 8a(1), 8a(2), 8a(3)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TOT_CORRECTIVE_DISTRIB_AMT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TOT_CORRECTIVE_DISTRIB_AME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2f </w:t>
            </w:r>
            <w:r w:rsidRPr="001C5905">
              <w:rPr>
                <w:color w:val="000000"/>
                <w:sz w:val="16"/>
                <w:szCs w:val="16"/>
              </w:rPr>
              <w:br/>
              <w:t>or</w:t>
            </w:r>
            <w:r w:rsidRPr="001C5905">
              <w:rPr>
                <w:color w:val="000000"/>
                <w:sz w:val="16"/>
                <w:szCs w:val="16"/>
              </w:rPr>
              <w:br/>
              <w:t xml:space="preserve">Schedule I Part I, 2f </w:t>
            </w:r>
            <w:r w:rsidRPr="001C5905">
              <w:rPr>
                <w:color w:val="000000"/>
                <w:sz w:val="16"/>
                <w:szCs w:val="16"/>
              </w:rPr>
              <w:br/>
              <w:t>or</w:t>
            </w:r>
            <w:r w:rsidRPr="001C5905">
              <w:rPr>
                <w:color w:val="000000"/>
                <w:sz w:val="16"/>
                <w:szCs w:val="16"/>
              </w:rPr>
              <w:br/>
              <w:t>Form 5500-SF Part III, 8e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TOT_DISTRIB_BNFT_AMT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2e(4)</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benefit payments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TOT_DISTRIB_BNFT_AME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2e(4) </w:t>
            </w:r>
            <w:r w:rsidRPr="001C5905">
              <w:rPr>
                <w:color w:val="000000"/>
                <w:sz w:val="16"/>
                <w:szCs w:val="16"/>
              </w:rPr>
              <w:br/>
              <w:t>or</w:t>
            </w:r>
            <w:r w:rsidRPr="001C5905">
              <w:rPr>
                <w:color w:val="000000"/>
                <w:sz w:val="16"/>
                <w:szCs w:val="16"/>
              </w:rPr>
              <w:br/>
              <w:t xml:space="preserve">Schedule I Part I, 2e </w:t>
            </w:r>
            <w:r w:rsidRPr="001C5905">
              <w:rPr>
                <w:color w:val="000000"/>
                <w:sz w:val="16"/>
                <w:szCs w:val="16"/>
              </w:rPr>
              <w:br/>
              <w:t>or</w:t>
            </w:r>
            <w:r w:rsidRPr="001C5905">
              <w:rPr>
                <w:color w:val="000000"/>
                <w:sz w:val="16"/>
                <w:szCs w:val="16"/>
              </w:rPr>
              <w:br/>
              <w:t>Form 5500-SF Part III, 8d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benefit payments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TOT_DEEMED_DISTR_PART_LNS_AMT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TOT_DM_DISTRIB_PTCP_LNS_E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2g</w:t>
            </w:r>
            <w:r w:rsidRPr="001C5905">
              <w:rPr>
                <w:color w:val="000000"/>
                <w:sz w:val="16"/>
                <w:szCs w:val="16"/>
              </w:rPr>
              <w:br/>
              <w:t>or</w:t>
            </w:r>
            <w:r w:rsidRPr="001C5905">
              <w:rPr>
                <w:color w:val="000000"/>
                <w:sz w:val="16"/>
                <w:szCs w:val="16"/>
              </w:rPr>
              <w:br/>
              <w:t>Schedule I Part I, 2g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2j </w:t>
            </w:r>
            <w:r w:rsidRPr="001C5905">
              <w:rPr>
                <w:color w:val="000000"/>
                <w:sz w:val="16"/>
                <w:szCs w:val="16"/>
              </w:rPr>
              <w:br/>
              <w:t>or</w:t>
            </w:r>
            <w:r w:rsidRPr="001C5905">
              <w:rPr>
                <w:color w:val="000000"/>
                <w:sz w:val="16"/>
                <w:szCs w:val="16"/>
              </w:rPr>
              <w:br/>
              <w:t xml:space="preserve">Schedule I Part I, 2j </w:t>
            </w:r>
            <w:r w:rsidRPr="001C5905">
              <w:rPr>
                <w:color w:val="000000"/>
                <w:sz w:val="16"/>
                <w:szCs w:val="16"/>
              </w:rPr>
              <w:br/>
              <w:t>or</w:t>
            </w:r>
            <w:r w:rsidRPr="001C5905">
              <w:rPr>
                <w:color w:val="000000"/>
                <w:sz w:val="16"/>
                <w:szCs w:val="16"/>
              </w:rPr>
              <w:br/>
              <w:t>Form 5500-SF Part III, 8h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TOT_GAIN_LOSS_SALE_AST_AMT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2b(4)(C)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gain on sale of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TOT_GAIN_LOSS_SALE_AST_AME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2b(4)(C)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gain on sale of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2d </w:t>
            </w:r>
            <w:r w:rsidRPr="001C5905">
              <w:rPr>
                <w:color w:val="000000"/>
                <w:sz w:val="16"/>
                <w:szCs w:val="16"/>
              </w:rPr>
              <w:br/>
              <w:t>or</w:t>
            </w:r>
            <w:r w:rsidRPr="001C5905">
              <w:rPr>
                <w:color w:val="000000"/>
                <w:sz w:val="16"/>
                <w:szCs w:val="16"/>
              </w:rPr>
              <w:br/>
              <w:t xml:space="preserve">Schedule I Part I, 2d </w:t>
            </w:r>
            <w:r w:rsidRPr="001C5905">
              <w:rPr>
                <w:color w:val="000000"/>
                <w:sz w:val="16"/>
                <w:szCs w:val="16"/>
              </w:rPr>
              <w:br/>
              <w:t>or</w:t>
            </w:r>
            <w:r w:rsidRPr="001C5905">
              <w:rPr>
                <w:color w:val="000000"/>
                <w:sz w:val="16"/>
                <w:szCs w:val="16"/>
              </w:rPr>
              <w:br/>
              <w:t>Form 5500-SF Part III, 8c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TOT_INT_EXPENSE_AMT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expense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TOT_INT_EXPENSE_AME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expense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TOT_INVESTMENT_INCOME_AME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w:t>
            </w:r>
            <w:r w:rsidRPr="001C5905">
              <w:rPr>
                <w:color w:val="000000"/>
                <w:sz w:val="16"/>
                <w:szCs w:val="16"/>
              </w:rPr>
              <w:br/>
              <w:t>or</w:t>
            </w:r>
            <w:r w:rsidRPr="001C5905">
              <w:rPr>
                <w:color w:val="000000"/>
                <w:sz w:val="16"/>
                <w:szCs w:val="16"/>
              </w:rPr>
              <w:br/>
              <w:t>Schedule I Part I, 2c</w:t>
            </w:r>
            <w:r w:rsidRPr="001C5905">
              <w:rPr>
                <w:color w:val="000000"/>
                <w:sz w:val="16"/>
                <w:szCs w:val="16"/>
              </w:rPr>
              <w:br/>
              <w:t>or</w:t>
            </w:r>
            <w:r w:rsidRPr="001C5905">
              <w:rPr>
                <w:color w:val="000000"/>
                <w:sz w:val="16"/>
                <w:szCs w:val="16"/>
              </w:rPr>
              <w:br/>
              <w:t>Form 5500-SF Part III, 8b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all Earnings on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TOT_LIABILITIES_EOY_AMT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 1k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TOT_LIABILITIES_EOY_AME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 1k </w:t>
            </w:r>
            <w:r w:rsidRPr="001C5905">
              <w:rPr>
                <w:color w:val="000000"/>
                <w:sz w:val="16"/>
                <w:szCs w:val="16"/>
              </w:rPr>
              <w:br/>
              <w:t>or</w:t>
            </w:r>
            <w:r w:rsidRPr="001C5905">
              <w:rPr>
                <w:color w:val="000000"/>
                <w:sz w:val="16"/>
                <w:szCs w:val="16"/>
              </w:rPr>
              <w:br/>
              <w:t xml:space="preserve">Schedule I Part I, 1b </w:t>
            </w:r>
            <w:r w:rsidRPr="001C5905">
              <w:rPr>
                <w:color w:val="000000"/>
                <w:sz w:val="16"/>
                <w:szCs w:val="16"/>
              </w:rPr>
              <w:br/>
              <w:t>or</w:t>
            </w:r>
            <w:r w:rsidRPr="001C5905">
              <w:rPr>
                <w:color w:val="000000"/>
                <w:sz w:val="16"/>
                <w:szCs w:val="16"/>
              </w:rPr>
              <w:br/>
              <w:t>Form 5500-SF Part III, 7b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TOT_PARTCP_BOY_CNT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5</w:t>
            </w:r>
            <w:r w:rsidRPr="001C5905">
              <w:rPr>
                <w:color w:val="000000"/>
                <w:sz w:val="16"/>
                <w:szCs w:val="16"/>
              </w:rPr>
              <w:br/>
              <w:t>or</w:t>
            </w:r>
            <w:r w:rsidRPr="001C5905">
              <w:rPr>
                <w:color w:val="000000"/>
                <w:sz w:val="16"/>
                <w:szCs w:val="16"/>
              </w:rPr>
              <w:br/>
              <w:t>Form 5500-SF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beginning-of-year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TOT_PARTCP_BOY_CNE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5</w:t>
            </w:r>
            <w:r w:rsidRPr="001C5905">
              <w:rPr>
                <w:color w:val="000000"/>
                <w:sz w:val="16"/>
                <w:szCs w:val="16"/>
              </w:rPr>
              <w:br/>
              <w:t>or</w:t>
            </w:r>
            <w:r w:rsidRPr="001C5905">
              <w:rPr>
                <w:color w:val="000000"/>
                <w:sz w:val="16"/>
                <w:szCs w:val="16"/>
              </w:rPr>
              <w:br/>
              <w:t>Form 5500-SF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beginning-of-year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TOT_PREM</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premiums paid for all insurance contracts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TOT_UNREALZD_APPRCTN_AMT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TOT_UNREALZD_APPRCTN_AME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TOTAL_DIVIDENDS_AMT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Dividends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TOTAL_DIVIDENDS_AME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Dividends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TOTAL_INTEREST_AMT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2b(1)(G)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Earnings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TOTAL_INTEREST_AME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2b(1)(G)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Earnings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TOTAL_RENTS_AMT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Rents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TOTAL_RENTS_AME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Rents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TPART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Equal to SUBTL_ACT_RTD_SEP_CNT</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Total participants.  Equal to SUBTL_ACT_RTD_SEP_CNE.</w:t>
            </w: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TYPE_PLAN_ENTITY_CD</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A</w:t>
            </w:r>
            <w:r w:rsidRPr="001C5905">
              <w:rPr>
                <w:color w:val="000000"/>
                <w:sz w:val="16"/>
                <w:szCs w:val="16"/>
              </w:rPr>
              <w:br/>
              <w:t>or</w:t>
            </w:r>
            <w:r w:rsidRPr="001C5905">
              <w:rPr>
                <w:color w:val="000000"/>
                <w:sz w:val="16"/>
                <w:szCs w:val="16"/>
              </w:rPr>
              <w:br/>
              <w:t>Form 5500-SF Part I,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 of plan entity.</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1= multiemployer plan, 2 = single employer plan, 3 = multiple employer plan, 4 = DFE</w:t>
            </w: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TYPE_PLAN_ENTITY_CD_E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A</w:t>
            </w:r>
            <w:r w:rsidRPr="001C5905">
              <w:rPr>
                <w:color w:val="000000"/>
                <w:sz w:val="16"/>
                <w:szCs w:val="16"/>
              </w:rPr>
              <w:br/>
              <w:t>or</w:t>
            </w:r>
            <w:r w:rsidRPr="001C5905">
              <w:rPr>
                <w:color w:val="000000"/>
                <w:sz w:val="16"/>
                <w:szCs w:val="16"/>
              </w:rPr>
              <w:br/>
              <w:t>Form 5500-SF Part I,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 of plan entity.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TYPE_WELFARE_BNFT_CODE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8b</w:t>
            </w:r>
            <w:r w:rsidRPr="001C5905">
              <w:rPr>
                <w:color w:val="000000"/>
                <w:sz w:val="16"/>
                <w:szCs w:val="16"/>
              </w:rPr>
              <w:br/>
              <w:t>or</w:t>
            </w:r>
            <w:r w:rsidRPr="001C5905">
              <w:rPr>
                <w:color w:val="000000"/>
                <w:sz w:val="16"/>
                <w:szCs w:val="16"/>
              </w:rPr>
              <w:br/>
              <w:t>Form 5500-SF Part IV, 9b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Welfare characteristics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TYPE_WELFARE_BNFT_CODE_E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8b</w:t>
            </w:r>
            <w:r w:rsidRPr="001C5905">
              <w:rPr>
                <w:color w:val="000000"/>
                <w:sz w:val="16"/>
                <w:szCs w:val="16"/>
              </w:rPr>
              <w:br/>
              <w:t>or</w:t>
            </w:r>
            <w:r w:rsidRPr="001C5905">
              <w:rPr>
                <w:color w:val="000000"/>
                <w:sz w:val="16"/>
                <w:szCs w:val="16"/>
              </w:rPr>
              <w:br/>
              <w:t>Form 5500-SF Part IV, 9b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Welfare characteristics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UNREALZD_APPRCTN_OTH_AMT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Other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UNREALZD_APPRCTN_OTH_AME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Other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UNREALZD_APPRCTN_RE_AMT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Real Estate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UNREALZD_APPRCTN_RE_AME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Real Estate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UNSPEC_DIST_BNFT_AME" w:history="1">
              <w:r w:rsidR="0036478E" w:rsidRPr="00D2376F">
                <w:rPr>
                  <w:rStyle w:val="Hyperlink"/>
                  <w:sz w:val="16"/>
                  <w:szCs w:val="16"/>
                </w:rPr>
                <w:t>UNSPEC_DIST_BNFT_AME</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Unspecified benefits distributed.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E3D9B" w:rsidP="0036478E">
            <w:pPr>
              <w:rPr>
                <w:color w:val="000000"/>
                <w:sz w:val="16"/>
                <w:szCs w:val="16"/>
              </w:rPr>
            </w:pPr>
            <w:hyperlink w:anchor="_UNSPEC_INVEST_EOY_AME" w:history="1">
              <w:r w:rsidR="0036478E" w:rsidRPr="00D2376F">
                <w:rPr>
                  <w:rStyle w:val="Hyperlink"/>
                  <w:sz w:val="16"/>
                  <w:szCs w:val="16"/>
                </w:rPr>
                <w:t>UNSPEC_INVEST_EOY_AME</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Unspecified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bl>
    <w:p w:rsidR="00C838E9" w:rsidRPr="00E66562" w:rsidRDefault="00C838E9"/>
    <w:p w:rsidR="00C838E9" w:rsidRPr="00E66562" w:rsidRDefault="00C838E9" w:rsidP="001A2BFD">
      <w:pPr>
        <w:pStyle w:val="Heading1"/>
      </w:pPr>
      <w:r w:rsidRPr="00E66562">
        <w:br w:type="page"/>
      </w:r>
      <w:r w:rsidRPr="00E66562" w:rsidDel="00AB34EE">
        <w:t xml:space="preserve"> </w:t>
      </w:r>
      <w:r>
        <w:t>VI</w:t>
      </w:r>
      <w:r w:rsidR="00346200">
        <w:t>I</w:t>
      </w:r>
      <w:r>
        <w:t>I</w:t>
      </w:r>
      <w:r w:rsidR="00AC6468">
        <w:t>. Contents</w:t>
      </w:r>
      <w:r w:rsidR="00EB148D">
        <w:t xml:space="preserve"> of the </w:t>
      </w:r>
      <w:r w:rsidR="00011045">
        <w:t>201</w:t>
      </w:r>
      <w:r w:rsidR="00C1104D">
        <w:t>4</w:t>
      </w:r>
      <w:r w:rsidRPr="00E66562">
        <w:t xml:space="preserve"> Form 5500</w:t>
      </w:r>
      <w:r w:rsidR="00EB148D">
        <w:t xml:space="preserve"> Group Health Plans</w:t>
      </w:r>
      <w:r w:rsidRPr="00E66562">
        <w:t xml:space="preserve"> Research File </w:t>
      </w:r>
      <w:r w:rsidR="00011045">
        <w:t>Package</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E66562">
        <w:tc>
          <w:tcPr>
            <w:tcW w:w="2831" w:type="dxa"/>
          </w:tcPr>
          <w:p w:rsidR="00C838E9" w:rsidRPr="00E66562" w:rsidRDefault="00C838E9">
            <w:pPr>
              <w:jc w:val="center"/>
              <w:rPr>
                <w:b/>
                <w:bCs/>
              </w:rPr>
            </w:pPr>
            <w:r w:rsidRPr="00E66562">
              <w:rPr>
                <w:b/>
                <w:bCs/>
              </w:rPr>
              <w:t>File name</w:t>
            </w:r>
          </w:p>
        </w:tc>
        <w:tc>
          <w:tcPr>
            <w:tcW w:w="1560" w:type="dxa"/>
          </w:tcPr>
          <w:p w:rsidR="00C838E9" w:rsidRPr="00E66562" w:rsidRDefault="00C838E9">
            <w:pPr>
              <w:jc w:val="center"/>
              <w:rPr>
                <w:b/>
                <w:bCs/>
              </w:rPr>
            </w:pPr>
            <w:r w:rsidRPr="00E66562">
              <w:rPr>
                <w:b/>
                <w:bCs/>
              </w:rPr>
              <w:t>Type</w:t>
            </w:r>
          </w:p>
        </w:tc>
        <w:tc>
          <w:tcPr>
            <w:tcW w:w="4465" w:type="dxa"/>
          </w:tcPr>
          <w:p w:rsidR="00C838E9" w:rsidRPr="00E66562" w:rsidRDefault="00C838E9">
            <w:pPr>
              <w:jc w:val="center"/>
              <w:rPr>
                <w:b/>
                <w:bCs/>
              </w:rPr>
            </w:pPr>
            <w:r w:rsidRPr="00E66562">
              <w:rPr>
                <w:b/>
                <w:bCs/>
              </w:rPr>
              <w:t>Contents</w:t>
            </w:r>
          </w:p>
        </w:tc>
      </w:tr>
      <w:tr w:rsidR="00C838E9" w:rsidRPr="00E66562">
        <w:tc>
          <w:tcPr>
            <w:tcW w:w="2831" w:type="dxa"/>
          </w:tcPr>
          <w:p w:rsidR="00C838E9" w:rsidRPr="00E66562" w:rsidRDefault="00011045">
            <w:r>
              <w:t>GHPB1</w:t>
            </w:r>
            <w:r w:rsidR="00DD7FB1">
              <w:t>4</w:t>
            </w:r>
            <w:r w:rsidR="00C838E9" w:rsidRPr="00E66562">
              <w:t>.sas7bdat</w:t>
            </w:r>
          </w:p>
        </w:tc>
        <w:tc>
          <w:tcPr>
            <w:tcW w:w="1560" w:type="dxa"/>
          </w:tcPr>
          <w:p w:rsidR="00C838E9" w:rsidRPr="00E66562" w:rsidRDefault="00C838E9">
            <w:r w:rsidRPr="00E66562">
              <w:t>SAS data set</w:t>
            </w:r>
          </w:p>
        </w:tc>
        <w:tc>
          <w:tcPr>
            <w:tcW w:w="4465" w:type="dxa"/>
          </w:tcPr>
          <w:p w:rsidR="00C838E9" w:rsidRPr="00E66562" w:rsidRDefault="00C838E9" w:rsidP="003E3D9B">
            <w:pPr>
              <w:rPr>
                <w:sz w:val="20"/>
                <w:szCs w:val="20"/>
              </w:rPr>
            </w:pPr>
            <w:r w:rsidRPr="00E66562">
              <w:rPr>
                <w:sz w:val="20"/>
                <w:szCs w:val="20"/>
              </w:rPr>
              <w:t>The</w:t>
            </w:r>
            <w:r>
              <w:rPr>
                <w:sz w:val="20"/>
                <w:szCs w:val="20"/>
              </w:rPr>
              <w:t xml:space="preserve"> </w:t>
            </w:r>
            <w:r w:rsidR="00011045">
              <w:rPr>
                <w:i/>
                <w:sz w:val="20"/>
                <w:szCs w:val="20"/>
              </w:rPr>
              <w:t>201</w:t>
            </w:r>
            <w:r w:rsidR="00DD7FB1">
              <w:rPr>
                <w:i/>
                <w:sz w:val="20"/>
                <w:szCs w:val="20"/>
              </w:rPr>
              <w:t>4</w:t>
            </w:r>
            <w:r w:rsidR="00EB148D">
              <w:rPr>
                <w:i/>
                <w:sz w:val="20"/>
                <w:szCs w:val="20"/>
              </w:rPr>
              <w:t xml:space="preserve"> </w:t>
            </w:r>
            <w:r w:rsidR="003E3D9B">
              <w:rPr>
                <w:i/>
                <w:sz w:val="20"/>
                <w:szCs w:val="20"/>
              </w:rPr>
              <w:t xml:space="preserve">Form 5500 </w:t>
            </w:r>
            <w:r w:rsidRPr="001A0256">
              <w:rPr>
                <w:i/>
                <w:sz w:val="20"/>
                <w:szCs w:val="20"/>
              </w:rPr>
              <w:t>Group Health Plans Research File</w:t>
            </w:r>
            <w:r w:rsidRPr="00E66562">
              <w:rPr>
                <w:sz w:val="20"/>
                <w:szCs w:val="20"/>
              </w:rPr>
              <w:t xml:space="preserve">.  SAS Version 9 data set created under Windows XP Professional containing file used to create the </w:t>
            </w:r>
            <w:r w:rsidR="003E3D9B">
              <w:rPr>
                <w:i/>
                <w:sz w:val="20"/>
                <w:szCs w:val="20"/>
              </w:rPr>
              <w:t xml:space="preserve">Group Health Plans Report: </w:t>
            </w:r>
            <w:r w:rsidR="003E3D9B" w:rsidRPr="003E3D9B">
              <w:rPr>
                <w:i/>
                <w:sz w:val="20"/>
                <w:szCs w:val="20"/>
              </w:rPr>
              <w:t>Abstract of 2014 Form 5500 Annual Reports</w:t>
            </w:r>
            <w:r w:rsidRPr="00E66562">
              <w:rPr>
                <w:sz w:val="20"/>
                <w:szCs w:val="20"/>
              </w:rPr>
              <w:t xml:space="preserve">.  Variables are from Form 5500, </w:t>
            </w:r>
            <w:r w:rsidR="00E455C3">
              <w:rPr>
                <w:sz w:val="20"/>
                <w:szCs w:val="20"/>
              </w:rPr>
              <w:t xml:space="preserve">Form 5500-SF, </w:t>
            </w:r>
            <w:r w:rsidR="00EB148D">
              <w:rPr>
                <w:sz w:val="20"/>
                <w:szCs w:val="20"/>
              </w:rPr>
              <w:t xml:space="preserve">Schedule A, </w:t>
            </w:r>
            <w:r w:rsidRPr="00E66562">
              <w:rPr>
                <w:sz w:val="20"/>
                <w:szCs w:val="20"/>
              </w:rPr>
              <w:t xml:space="preserve">Schedule H, and Schedule I. </w:t>
            </w:r>
          </w:p>
        </w:tc>
      </w:tr>
      <w:tr w:rsidR="00EB148D" w:rsidRPr="00E66562">
        <w:tc>
          <w:tcPr>
            <w:tcW w:w="2831" w:type="dxa"/>
          </w:tcPr>
          <w:p w:rsidR="00EB148D" w:rsidRPr="00E66562" w:rsidRDefault="00011045" w:rsidP="003E3D9B">
            <w:r>
              <w:t>201</w:t>
            </w:r>
            <w:r w:rsidR="00DD7FB1">
              <w:t>4</w:t>
            </w:r>
            <w:r w:rsidR="00EB148D">
              <w:t xml:space="preserve"> Group Health Plans </w:t>
            </w:r>
            <w:r w:rsidR="003E3D9B">
              <w:t>Bulletin [FINAL]</w:t>
            </w:r>
            <w:r w:rsidR="00EB148D">
              <w:t>.pdf</w:t>
            </w:r>
          </w:p>
        </w:tc>
        <w:tc>
          <w:tcPr>
            <w:tcW w:w="1560" w:type="dxa"/>
          </w:tcPr>
          <w:p w:rsidR="00EB148D" w:rsidRPr="00E66562" w:rsidRDefault="00EB148D">
            <w:r>
              <w:t>Adobe PDF</w:t>
            </w:r>
          </w:p>
        </w:tc>
        <w:tc>
          <w:tcPr>
            <w:tcW w:w="4465" w:type="dxa"/>
          </w:tcPr>
          <w:p w:rsidR="00EB148D" w:rsidRPr="00EB148D" w:rsidRDefault="00EB148D" w:rsidP="003E3D9B">
            <w:pPr>
              <w:rPr>
                <w:i/>
                <w:sz w:val="20"/>
                <w:szCs w:val="20"/>
              </w:rPr>
            </w:pPr>
            <w:r>
              <w:rPr>
                <w:i/>
                <w:sz w:val="20"/>
                <w:szCs w:val="20"/>
              </w:rPr>
              <w:t>Group Health Plans Repor</w:t>
            </w:r>
            <w:r w:rsidR="003E3D9B">
              <w:rPr>
                <w:i/>
                <w:sz w:val="20"/>
                <w:szCs w:val="20"/>
              </w:rPr>
              <w:t xml:space="preserve">t: </w:t>
            </w:r>
            <w:r w:rsidR="003E3D9B" w:rsidRPr="003E3D9B">
              <w:rPr>
                <w:i/>
                <w:sz w:val="20"/>
                <w:szCs w:val="20"/>
              </w:rPr>
              <w:t>Abstract of 2014 Form 5500 Annual Reports</w:t>
            </w:r>
          </w:p>
        </w:tc>
      </w:tr>
      <w:tr w:rsidR="00EB148D" w:rsidRPr="00E66562">
        <w:tc>
          <w:tcPr>
            <w:tcW w:w="2831" w:type="dxa"/>
          </w:tcPr>
          <w:p w:rsidR="00EB148D" w:rsidRPr="00E66562" w:rsidRDefault="003E3D9B" w:rsidP="0063059F">
            <w:r>
              <w:t>SIGHPB</w:t>
            </w:r>
            <w:r w:rsidR="00EB148D">
              <w:t xml:space="preserve"> Excel Tables.xls</w:t>
            </w:r>
            <w:r w:rsidR="00011045">
              <w:t>x</w:t>
            </w:r>
          </w:p>
        </w:tc>
        <w:tc>
          <w:tcPr>
            <w:tcW w:w="1560" w:type="dxa"/>
          </w:tcPr>
          <w:p w:rsidR="00EB148D" w:rsidRPr="00E66562" w:rsidRDefault="00EB148D">
            <w:r>
              <w:t>MS Excel</w:t>
            </w:r>
          </w:p>
        </w:tc>
        <w:tc>
          <w:tcPr>
            <w:tcW w:w="4465" w:type="dxa"/>
          </w:tcPr>
          <w:p w:rsidR="00EB148D" w:rsidRPr="00EB148D" w:rsidRDefault="00EB148D" w:rsidP="003E3D9B">
            <w:pPr>
              <w:rPr>
                <w:i/>
                <w:sz w:val="20"/>
                <w:szCs w:val="20"/>
              </w:rPr>
            </w:pPr>
            <w:r>
              <w:rPr>
                <w:sz w:val="20"/>
                <w:szCs w:val="20"/>
              </w:rPr>
              <w:t xml:space="preserve">Excel tables corresponding to the tables found in the </w:t>
            </w:r>
            <w:r w:rsidR="003E3D9B">
              <w:rPr>
                <w:i/>
                <w:sz w:val="20"/>
                <w:szCs w:val="20"/>
              </w:rPr>
              <w:t xml:space="preserve">Group Health Plans Report: </w:t>
            </w:r>
            <w:r w:rsidR="003E3D9B" w:rsidRPr="003E3D9B">
              <w:rPr>
                <w:i/>
                <w:sz w:val="20"/>
                <w:szCs w:val="20"/>
              </w:rPr>
              <w:t>Abstract of 2014 Form 5500 Annual Reports</w:t>
            </w:r>
            <w:r w:rsidR="003E3D9B">
              <w:rPr>
                <w:i/>
                <w:sz w:val="20"/>
                <w:szCs w:val="20"/>
              </w:rPr>
              <w:t xml:space="preserve">. </w:t>
            </w:r>
          </w:p>
        </w:tc>
      </w:tr>
      <w:tr w:rsidR="00EB148D" w:rsidRPr="00E66562">
        <w:tc>
          <w:tcPr>
            <w:tcW w:w="2831" w:type="dxa"/>
          </w:tcPr>
          <w:p w:rsidR="00EB148D" w:rsidRPr="00E66562" w:rsidRDefault="003E3D9B">
            <w:r>
              <w:t>SIGHPB XML</w:t>
            </w:r>
            <w:r w:rsidR="0063059F">
              <w:t xml:space="preserve"> </w:t>
            </w:r>
            <w:r w:rsidR="00EB148D">
              <w:t>Tables.xml</w:t>
            </w:r>
          </w:p>
        </w:tc>
        <w:tc>
          <w:tcPr>
            <w:tcW w:w="1560" w:type="dxa"/>
          </w:tcPr>
          <w:p w:rsidR="00EB148D" w:rsidRPr="00E66562" w:rsidRDefault="00EB148D">
            <w:r>
              <w:t>XML</w:t>
            </w:r>
          </w:p>
        </w:tc>
        <w:tc>
          <w:tcPr>
            <w:tcW w:w="4465" w:type="dxa"/>
          </w:tcPr>
          <w:p w:rsidR="00EB148D" w:rsidRPr="00E66562" w:rsidRDefault="00EB148D" w:rsidP="00F22EAA">
            <w:pPr>
              <w:rPr>
                <w:sz w:val="20"/>
                <w:szCs w:val="20"/>
              </w:rPr>
            </w:pPr>
            <w:r>
              <w:rPr>
                <w:sz w:val="20"/>
                <w:szCs w:val="20"/>
              </w:rPr>
              <w:t xml:space="preserve">XML tables corresponding to the tables found in the </w:t>
            </w:r>
            <w:r w:rsidR="003E3D9B">
              <w:rPr>
                <w:i/>
                <w:sz w:val="20"/>
                <w:szCs w:val="20"/>
              </w:rPr>
              <w:t xml:space="preserve">Group Health Plans Report: </w:t>
            </w:r>
            <w:r w:rsidR="003E3D9B" w:rsidRPr="003E3D9B">
              <w:rPr>
                <w:i/>
                <w:sz w:val="20"/>
                <w:szCs w:val="20"/>
              </w:rPr>
              <w:t>Abstract of 2014 Form 5500 Annual Reports</w:t>
            </w:r>
            <w:r w:rsidR="003E3D9B">
              <w:rPr>
                <w:i/>
                <w:sz w:val="20"/>
                <w:szCs w:val="20"/>
              </w:rPr>
              <w:t>.</w:t>
            </w:r>
          </w:p>
        </w:tc>
      </w:tr>
      <w:tr w:rsidR="00C838E9" w:rsidRPr="00E66562">
        <w:tc>
          <w:tcPr>
            <w:tcW w:w="2831" w:type="dxa"/>
          </w:tcPr>
          <w:p w:rsidR="00C838E9" w:rsidRPr="00E66562" w:rsidRDefault="00C838E9">
            <w:r w:rsidRPr="00E66562">
              <w:t>A1.sas</w:t>
            </w:r>
          </w:p>
        </w:tc>
        <w:tc>
          <w:tcPr>
            <w:tcW w:w="1560" w:type="dxa"/>
          </w:tcPr>
          <w:p w:rsidR="00C838E9" w:rsidRPr="00E66562" w:rsidRDefault="00C838E9">
            <w:r w:rsidRPr="00E66562">
              <w:t>SAS program</w:t>
            </w:r>
          </w:p>
        </w:tc>
        <w:tc>
          <w:tcPr>
            <w:tcW w:w="4465" w:type="dxa"/>
          </w:tcPr>
          <w:p w:rsidR="00C838E9" w:rsidRPr="00E66562" w:rsidRDefault="00C838E9" w:rsidP="00011045">
            <w:pPr>
              <w:rPr>
                <w:sz w:val="20"/>
                <w:szCs w:val="20"/>
              </w:rPr>
            </w:pPr>
            <w:r w:rsidRPr="00E66562">
              <w:rPr>
                <w:sz w:val="20"/>
                <w:szCs w:val="20"/>
              </w:rPr>
              <w:t xml:space="preserve">Creates </w:t>
            </w:r>
            <w:r w:rsidR="003E3D9B">
              <w:rPr>
                <w:sz w:val="20"/>
                <w:szCs w:val="20"/>
              </w:rPr>
              <w:t xml:space="preserve">Bulletin </w:t>
            </w:r>
            <w:r w:rsidRPr="00E66562">
              <w:rPr>
                <w:sz w:val="20"/>
                <w:szCs w:val="20"/>
              </w:rPr>
              <w:t>table A1</w:t>
            </w:r>
            <w:r>
              <w:rPr>
                <w:sz w:val="20"/>
                <w:szCs w:val="20"/>
              </w:rPr>
              <w:t>.</w:t>
            </w:r>
            <w:r w:rsidRPr="00E66562">
              <w:rPr>
                <w:sz w:val="20"/>
                <w:szCs w:val="20"/>
              </w:rPr>
              <w:t xml:space="preserve">  More examples of PROC Tabulate code available upon requ</w:t>
            </w:r>
            <w:bookmarkStart w:id="29" w:name="_GoBack"/>
            <w:bookmarkEnd w:id="29"/>
            <w:r w:rsidRPr="00E66562">
              <w:rPr>
                <w:sz w:val="20"/>
                <w:szCs w:val="20"/>
              </w:rPr>
              <w:t xml:space="preserve">est.  </w:t>
            </w:r>
            <w:r w:rsidR="00011045">
              <w:rPr>
                <w:sz w:val="20"/>
                <w:szCs w:val="20"/>
              </w:rPr>
              <w:t>Run ‘Insurance Formats.sas’</w:t>
            </w:r>
            <w:r w:rsidRPr="00E66562">
              <w:rPr>
                <w:sz w:val="20"/>
                <w:szCs w:val="20"/>
              </w:rPr>
              <w:t xml:space="preserve"> before running this program.</w:t>
            </w:r>
          </w:p>
        </w:tc>
      </w:tr>
      <w:tr w:rsidR="00C838E9" w:rsidRPr="00E66562">
        <w:tc>
          <w:tcPr>
            <w:tcW w:w="2831" w:type="dxa"/>
          </w:tcPr>
          <w:p w:rsidR="00C838E9" w:rsidRPr="00E66562" w:rsidRDefault="00C838E9" w:rsidP="00CA144E">
            <w:r>
              <w:t>A2</w:t>
            </w:r>
            <w:r w:rsidR="00CA144E">
              <w:t xml:space="preserve">, A3, B1, </w:t>
            </w:r>
            <w:r>
              <w:t>B</w:t>
            </w:r>
            <w:r w:rsidR="00CA144E">
              <w:t>2, etc.</w:t>
            </w:r>
          </w:p>
        </w:tc>
        <w:tc>
          <w:tcPr>
            <w:tcW w:w="1560" w:type="dxa"/>
          </w:tcPr>
          <w:p w:rsidR="00C838E9" w:rsidRPr="00E66562" w:rsidRDefault="00C838E9">
            <w:r w:rsidRPr="00E66562">
              <w:t>SAS Program</w:t>
            </w:r>
          </w:p>
        </w:tc>
        <w:tc>
          <w:tcPr>
            <w:tcW w:w="4465" w:type="dxa"/>
          </w:tcPr>
          <w:p w:rsidR="00C838E9" w:rsidRPr="00E66562" w:rsidRDefault="00C838E9" w:rsidP="00DC1CF8">
            <w:pPr>
              <w:rPr>
                <w:sz w:val="20"/>
                <w:szCs w:val="20"/>
              </w:rPr>
            </w:pPr>
            <w:r w:rsidRPr="00E66562">
              <w:rPr>
                <w:sz w:val="20"/>
                <w:szCs w:val="20"/>
              </w:rPr>
              <w:t xml:space="preserve">More examples of PROC TABULATE code used to create </w:t>
            </w:r>
            <w:r w:rsidR="003E3D9B">
              <w:rPr>
                <w:sz w:val="20"/>
                <w:szCs w:val="20"/>
              </w:rPr>
              <w:t xml:space="preserve">bulletin </w:t>
            </w:r>
            <w:r w:rsidRPr="00E66562">
              <w:rPr>
                <w:sz w:val="20"/>
                <w:szCs w:val="20"/>
              </w:rPr>
              <w:t>tables.</w:t>
            </w:r>
          </w:p>
        </w:tc>
      </w:tr>
      <w:tr w:rsidR="00C838E9" w:rsidRPr="00E66562">
        <w:tc>
          <w:tcPr>
            <w:tcW w:w="2831" w:type="dxa"/>
          </w:tcPr>
          <w:p w:rsidR="00C838E9" w:rsidRPr="00E66562" w:rsidRDefault="00011045">
            <w:r>
              <w:t>Insurance F</w:t>
            </w:r>
            <w:r w:rsidR="00EB148D">
              <w:t>ormats</w:t>
            </w:r>
            <w:r w:rsidR="00C838E9" w:rsidRPr="00E66562">
              <w:t>.sas</w:t>
            </w:r>
          </w:p>
        </w:tc>
        <w:tc>
          <w:tcPr>
            <w:tcW w:w="1560" w:type="dxa"/>
          </w:tcPr>
          <w:p w:rsidR="00C838E9" w:rsidRPr="00E66562" w:rsidRDefault="00C838E9">
            <w:r w:rsidRPr="00E66562">
              <w:t>SAS program</w:t>
            </w:r>
          </w:p>
        </w:tc>
        <w:tc>
          <w:tcPr>
            <w:tcW w:w="4465" w:type="dxa"/>
          </w:tcPr>
          <w:p w:rsidR="00C838E9" w:rsidRPr="00E66562" w:rsidRDefault="00C838E9">
            <w:pPr>
              <w:rPr>
                <w:sz w:val="20"/>
                <w:szCs w:val="20"/>
              </w:rPr>
            </w:pPr>
            <w:r w:rsidRPr="00E66562">
              <w:rPr>
                <w:sz w:val="20"/>
                <w:szCs w:val="20"/>
              </w:rPr>
              <w:t>Creates the format library that must exist before any SAS programs can be run on the SAS data set above.</w:t>
            </w:r>
          </w:p>
        </w:tc>
      </w:tr>
      <w:tr w:rsidR="00C838E9" w:rsidRPr="00E66562">
        <w:tc>
          <w:tcPr>
            <w:tcW w:w="2831" w:type="dxa"/>
          </w:tcPr>
          <w:p w:rsidR="00C838E9" w:rsidRPr="00E66562" w:rsidRDefault="00011045">
            <w:r>
              <w:t>201</w:t>
            </w:r>
            <w:r w:rsidR="00DD7FB1">
              <w:t>4</w:t>
            </w:r>
            <w:r w:rsidR="0063059F">
              <w:t xml:space="preserve"> </w:t>
            </w:r>
            <w:r w:rsidR="003E3D9B">
              <w:t xml:space="preserve">Form 5500 </w:t>
            </w:r>
            <w:r w:rsidR="00C838E9">
              <w:t>Group Health Plans Research File User Guide</w:t>
            </w:r>
            <w:r w:rsidR="00C838E9" w:rsidRPr="00E66562">
              <w:t>.doc</w:t>
            </w:r>
          </w:p>
        </w:tc>
        <w:tc>
          <w:tcPr>
            <w:tcW w:w="1560" w:type="dxa"/>
          </w:tcPr>
          <w:p w:rsidR="00C838E9" w:rsidRPr="00E66562" w:rsidRDefault="00C838E9">
            <w:r w:rsidRPr="00E66562">
              <w:t>MS Word</w:t>
            </w:r>
          </w:p>
        </w:tc>
        <w:tc>
          <w:tcPr>
            <w:tcW w:w="4465" w:type="dxa"/>
          </w:tcPr>
          <w:p w:rsidR="00C838E9" w:rsidRPr="00E66562" w:rsidRDefault="00C838E9">
            <w:pPr>
              <w:rPr>
                <w:sz w:val="20"/>
                <w:szCs w:val="20"/>
              </w:rPr>
            </w:pPr>
            <w:r w:rsidRPr="00E66562">
              <w:rPr>
                <w:sz w:val="20"/>
                <w:szCs w:val="20"/>
              </w:rPr>
              <w:t>This document</w:t>
            </w:r>
            <w:r>
              <w:rPr>
                <w:sz w:val="20"/>
                <w:szCs w:val="20"/>
              </w:rPr>
              <w:t>.</w:t>
            </w:r>
          </w:p>
        </w:tc>
      </w:tr>
      <w:tr w:rsidR="00C838E9" w:rsidRPr="00E66562">
        <w:tc>
          <w:tcPr>
            <w:tcW w:w="2831" w:type="dxa"/>
          </w:tcPr>
          <w:p w:rsidR="00C838E9" w:rsidRPr="00E66562" w:rsidRDefault="00C838E9" w:rsidP="003E3D9B">
            <w:r w:rsidRPr="00E66562">
              <w:t>Name-Filled Form</w:t>
            </w:r>
            <w:r>
              <w:t>s</w:t>
            </w:r>
          </w:p>
        </w:tc>
        <w:tc>
          <w:tcPr>
            <w:tcW w:w="1560" w:type="dxa"/>
          </w:tcPr>
          <w:p w:rsidR="00C838E9" w:rsidRPr="00E66562" w:rsidRDefault="00C838E9" w:rsidP="000416BA">
            <w:r w:rsidRPr="00E66562">
              <w:t>Adobe PDF</w:t>
            </w:r>
          </w:p>
        </w:tc>
        <w:tc>
          <w:tcPr>
            <w:tcW w:w="4465" w:type="dxa"/>
          </w:tcPr>
          <w:p w:rsidR="00C838E9" w:rsidRPr="00E66562" w:rsidRDefault="00C838E9" w:rsidP="000416BA">
            <w:pPr>
              <w:rPr>
                <w:sz w:val="20"/>
                <w:szCs w:val="20"/>
              </w:rPr>
            </w:pPr>
            <w:r w:rsidRPr="00E66562">
              <w:rPr>
                <w:sz w:val="20"/>
                <w:szCs w:val="20"/>
              </w:rPr>
              <w:t>Shows variable names and where they are found on the Form 5500</w:t>
            </w:r>
            <w:r w:rsidR="00E455C3">
              <w:rPr>
                <w:sz w:val="20"/>
                <w:szCs w:val="20"/>
              </w:rPr>
              <w:t>, Form 5500-SF,</w:t>
            </w:r>
            <w:r w:rsidRPr="00E66562">
              <w:rPr>
                <w:sz w:val="20"/>
                <w:szCs w:val="20"/>
              </w:rPr>
              <w:t xml:space="preserve"> and Schedules </w:t>
            </w:r>
            <w:r w:rsidR="00EB148D">
              <w:rPr>
                <w:sz w:val="20"/>
                <w:szCs w:val="20"/>
              </w:rPr>
              <w:t xml:space="preserve">A, </w:t>
            </w:r>
            <w:r w:rsidRPr="00E66562">
              <w:rPr>
                <w:sz w:val="20"/>
                <w:szCs w:val="20"/>
              </w:rPr>
              <w:t>H</w:t>
            </w:r>
            <w:r w:rsidR="00EB148D">
              <w:rPr>
                <w:sz w:val="20"/>
                <w:szCs w:val="20"/>
              </w:rPr>
              <w:t>,</w:t>
            </w:r>
            <w:r w:rsidRPr="00E66562">
              <w:rPr>
                <w:sz w:val="20"/>
                <w:szCs w:val="20"/>
              </w:rPr>
              <w:t xml:space="preserve"> and I.</w:t>
            </w:r>
          </w:p>
        </w:tc>
      </w:tr>
      <w:tr w:rsidR="00011045" w:rsidRPr="00E66562">
        <w:tc>
          <w:tcPr>
            <w:tcW w:w="2831" w:type="dxa"/>
          </w:tcPr>
          <w:p w:rsidR="00011045" w:rsidRDefault="00011045" w:rsidP="000416BA">
            <w:r>
              <w:t>README.txt</w:t>
            </w:r>
          </w:p>
        </w:tc>
        <w:tc>
          <w:tcPr>
            <w:tcW w:w="1560" w:type="dxa"/>
          </w:tcPr>
          <w:p w:rsidR="00011045" w:rsidRPr="00E66562" w:rsidRDefault="00011045" w:rsidP="000416BA">
            <w:r>
              <w:t>TXT</w:t>
            </w:r>
          </w:p>
        </w:tc>
        <w:tc>
          <w:tcPr>
            <w:tcW w:w="4465" w:type="dxa"/>
          </w:tcPr>
          <w:p w:rsidR="00011045" w:rsidRPr="00E66562" w:rsidRDefault="00011045" w:rsidP="00011045">
            <w:pPr>
              <w:rPr>
                <w:sz w:val="20"/>
                <w:szCs w:val="20"/>
              </w:rPr>
            </w:pPr>
            <w:r>
              <w:rPr>
                <w:sz w:val="20"/>
                <w:szCs w:val="20"/>
              </w:rPr>
              <w:t>Describes how to use GHPB1</w:t>
            </w:r>
            <w:r w:rsidR="00DD7FB1">
              <w:rPr>
                <w:sz w:val="20"/>
                <w:szCs w:val="20"/>
              </w:rPr>
              <w:t>4</w:t>
            </w:r>
            <w:r>
              <w:rPr>
                <w:sz w:val="20"/>
                <w:szCs w:val="20"/>
              </w:rPr>
              <w:t>.sas7bdat appropriately in SAS.</w:t>
            </w:r>
          </w:p>
        </w:tc>
      </w:tr>
    </w:tbl>
    <w:p w:rsidR="00C838E9" w:rsidRPr="00E66562" w:rsidRDefault="00C838E9"/>
    <w:sectPr w:rsidR="00C838E9" w:rsidRPr="00E66562" w:rsidSect="001C5905">
      <w:headerReference w:type="even" r:id="rId10"/>
      <w:headerReference w:type="default" r:id="rId11"/>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D9B" w:rsidRDefault="003E3D9B">
      <w:r>
        <w:separator/>
      </w:r>
    </w:p>
  </w:endnote>
  <w:endnote w:type="continuationSeparator" w:id="0">
    <w:p w:rsidR="003E3D9B" w:rsidRDefault="003E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9B" w:rsidRDefault="003E3D9B"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3D9B" w:rsidRDefault="003E3D9B" w:rsidP="00A90AF8">
    <w:pPr>
      <w:pStyle w:val="Footer"/>
      <w:ind w:right="360"/>
    </w:pPr>
  </w:p>
  <w:p w:rsidR="003E3D9B" w:rsidRDefault="003E3D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9B" w:rsidRDefault="003E3D9B" w:rsidP="00BC55A2">
    <w:pPr>
      <w:pStyle w:val="Footer"/>
      <w:framePr w:wrap="around" w:vAnchor="text" w:hAnchor="margin" w:xAlign="right" w:y="1"/>
      <w:rPr>
        <w:rStyle w:val="PageNumber"/>
      </w:rPr>
    </w:pPr>
    <w:r>
      <w:rPr>
        <w:rStyle w:val="PageNumber"/>
      </w:rPr>
      <w:tab/>
    </w:r>
    <w:r>
      <w:rPr>
        <w:rStyle w:val="PageNumber"/>
      </w:rPr>
      <w:tab/>
    </w:r>
  </w:p>
  <w:p w:rsidR="003E3D9B" w:rsidRDefault="003E3D9B"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0332B8">
      <w:rPr>
        <w:rStyle w:val="PageNumber"/>
        <w:noProof/>
      </w:rPr>
      <w:t>37</w:t>
    </w:r>
    <w:r>
      <w:rPr>
        <w:rStyle w:val="PageNumber"/>
      </w:rPr>
      <w:fldChar w:fldCharType="end"/>
    </w:r>
  </w:p>
  <w:p w:rsidR="003E3D9B" w:rsidRDefault="003E3D9B" w:rsidP="00A90AF8">
    <w:pPr>
      <w:pStyle w:val="Footer"/>
      <w:ind w:right="360"/>
    </w:pPr>
  </w:p>
  <w:p w:rsidR="003E3D9B" w:rsidRDefault="003E3D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D9B" w:rsidRDefault="003E3D9B">
      <w:r>
        <w:separator/>
      </w:r>
    </w:p>
  </w:footnote>
  <w:footnote w:type="continuationSeparator" w:id="0">
    <w:p w:rsidR="003E3D9B" w:rsidRDefault="003E3D9B">
      <w:r>
        <w:continuationSeparator/>
      </w:r>
    </w:p>
  </w:footnote>
  <w:footnote w:id="1">
    <w:p w:rsidR="003E3D9B" w:rsidRDefault="003E3D9B"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 </w:t>
      </w:r>
      <w:r>
        <w:t>2014</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3E3D9B" w:rsidRDefault="003E3D9B"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3">
    <w:p w:rsidR="003E3D9B" w:rsidRDefault="003E3D9B"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3E3D9B" w:rsidRDefault="003E3D9B"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3E3D9B" w:rsidRPr="00780562" w:rsidRDefault="003E3D9B" w:rsidP="001A2BFD">
      <w:pPr>
        <w:pStyle w:val="FootnoteText"/>
        <w:jc w:val="both"/>
      </w:pPr>
      <w:r w:rsidRPr="00780562">
        <w:rPr>
          <w:rStyle w:val="FootnoteReference"/>
        </w:rPr>
        <w:footnoteRef/>
      </w:r>
      <w:r w:rsidRPr="00780562">
        <w:t xml:space="preserve"> Form 5500 Part II “Basic Plan Information” line 8 “Benefits provided under the plan” item c “Welfare benefits.”</w:t>
      </w:r>
    </w:p>
  </w:footnote>
  <w:footnote w:id="6">
    <w:p w:rsidR="003E3D9B" w:rsidRPr="00EC72F9" w:rsidRDefault="003E3D9B" w:rsidP="001A2BFD">
      <w:pPr>
        <w:pStyle w:val="FootnoteText"/>
        <w:jc w:val="both"/>
        <w:rPr>
          <w:rFonts w:ascii="Arial" w:hAnsi="Arial" w:cs="Arial"/>
        </w:rPr>
      </w:pPr>
      <w:r w:rsidRPr="00780562">
        <w:rPr>
          <w:rStyle w:val="FootnoteReference"/>
        </w:rPr>
        <w:footnoteRef/>
      </w:r>
      <w:r w:rsidRPr="00780562">
        <w:t xml:space="preserve"> Although Schedule </w:t>
      </w:r>
      <w:r w:rsidRPr="001A2BFD">
        <w:t>A health insurance contracts reporting a per capita premium of less than $1,800 are not considered as such to determine the plan funding classification, they are ultimately counted as health insurance contracts in the event that the plan is deemed fully insured.</w:t>
      </w:r>
    </w:p>
  </w:footnote>
  <w:footnote w:id="7">
    <w:p w:rsidR="003E3D9B" w:rsidRDefault="003E3D9B">
      <w:pPr>
        <w:pStyle w:val="FootnoteText"/>
      </w:pPr>
      <w:r>
        <w:rPr>
          <w:rStyle w:val="FootnoteReference"/>
        </w:rPr>
        <w:footnoteRef/>
      </w:r>
      <w:r>
        <w:t xml:space="preserve"> Form 5500 Part I “Annual Report Identification Information” line A “this return/report is for:”</w:t>
      </w:r>
    </w:p>
  </w:footnote>
  <w:footnote w:id="8">
    <w:p w:rsidR="003E3D9B" w:rsidRDefault="003E3D9B">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9B" w:rsidRDefault="003E3D9B"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3D9B" w:rsidRDefault="003E3D9B" w:rsidP="00C76790">
    <w:pPr>
      <w:pStyle w:val="Header"/>
      <w:ind w:right="360"/>
    </w:pPr>
  </w:p>
  <w:p w:rsidR="003E3D9B" w:rsidRDefault="003E3D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9B" w:rsidRDefault="003E3D9B" w:rsidP="007B3F46">
    <w:pPr>
      <w:pStyle w:val="Header"/>
      <w:framePr w:wrap="around" w:vAnchor="text" w:hAnchor="margin" w:xAlign="right" w:y="1"/>
      <w:rPr>
        <w:rStyle w:val="PageNumber"/>
      </w:rPr>
    </w:pPr>
  </w:p>
  <w:p w:rsidR="003E3D9B" w:rsidRDefault="003E3D9B" w:rsidP="00C76790">
    <w:pPr>
      <w:pStyle w:val="Header"/>
      <w:ind w:right="360"/>
    </w:pPr>
    <w:r>
      <w:t>Form 5500 Group Health Plans Research File User Guide</w:t>
    </w:r>
    <w:r>
      <w:tab/>
    </w:r>
    <w:r>
      <w:tab/>
    </w:r>
  </w:p>
  <w:p w:rsidR="003E3D9B" w:rsidRDefault="003E3D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0546E70"/>
    <w:multiLevelType w:val="hybridMultilevel"/>
    <w:tmpl w:val="3BF4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3"/>
  </w:num>
  <w:num w:numId="4">
    <w:abstractNumId w:val="10"/>
  </w:num>
  <w:num w:numId="5">
    <w:abstractNumId w:val="11"/>
  </w:num>
  <w:num w:numId="6">
    <w:abstractNumId w:val="1"/>
  </w:num>
  <w:num w:numId="7">
    <w:abstractNumId w:val="21"/>
  </w:num>
  <w:num w:numId="8">
    <w:abstractNumId w:val="18"/>
  </w:num>
  <w:num w:numId="9">
    <w:abstractNumId w:val="16"/>
  </w:num>
  <w:num w:numId="10">
    <w:abstractNumId w:val="3"/>
  </w:num>
  <w:num w:numId="11">
    <w:abstractNumId w:val="23"/>
  </w:num>
  <w:num w:numId="12">
    <w:abstractNumId w:val="25"/>
  </w:num>
  <w:num w:numId="13">
    <w:abstractNumId w:val="27"/>
  </w:num>
  <w:num w:numId="14">
    <w:abstractNumId w:val="22"/>
  </w:num>
  <w:num w:numId="15">
    <w:abstractNumId w:val="2"/>
  </w:num>
  <w:num w:numId="16">
    <w:abstractNumId w:val="9"/>
  </w:num>
  <w:num w:numId="17">
    <w:abstractNumId w:val="28"/>
  </w:num>
  <w:num w:numId="18">
    <w:abstractNumId w:val="26"/>
  </w:num>
  <w:num w:numId="19">
    <w:abstractNumId w:val="14"/>
  </w:num>
  <w:num w:numId="20">
    <w:abstractNumId w:val="7"/>
  </w:num>
  <w:num w:numId="21">
    <w:abstractNumId w:val="20"/>
  </w:num>
  <w:num w:numId="22">
    <w:abstractNumId w:val="19"/>
  </w:num>
  <w:num w:numId="23">
    <w:abstractNumId w:val="8"/>
  </w:num>
  <w:num w:numId="24">
    <w:abstractNumId w:val="0"/>
  </w:num>
  <w:num w:numId="25">
    <w:abstractNumId w:val="5"/>
  </w:num>
  <w:num w:numId="26">
    <w:abstractNumId w:val="15"/>
  </w:num>
  <w:num w:numId="27">
    <w:abstractNumId w:val="24"/>
  </w:num>
  <w:num w:numId="28">
    <w:abstractNumId w:val="17"/>
  </w:num>
  <w:num w:numId="29">
    <w:abstractNumId w:val="29"/>
  </w:num>
  <w:num w:numId="3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1045"/>
    <w:rsid w:val="00015A72"/>
    <w:rsid w:val="00023864"/>
    <w:rsid w:val="00027E18"/>
    <w:rsid w:val="000332B8"/>
    <w:rsid w:val="000416BA"/>
    <w:rsid w:val="00044F08"/>
    <w:rsid w:val="00045F22"/>
    <w:rsid w:val="00053856"/>
    <w:rsid w:val="00067154"/>
    <w:rsid w:val="0009054F"/>
    <w:rsid w:val="00090592"/>
    <w:rsid w:val="000907E7"/>
    <w:rsid w:val="000976F7"/>
    <w:rsid w:val="000A0ECC"/>
    <w:rsid w:val="000A4707"/>
    <w:rsid w:val="000B4F14"/>
    <w:rsid w:val="000B7A03"/>
    <w:rsid w:val="000D42FC"/>
    <w:rsid w:val="000E52CA"/>
    <w:rsid w:val="000F1241"/>
    <w:rsid w:val="00100D4F"/>
    <w:rsid w:val="0010362B"/>
    <w:rsid w:val="001162A4"/>
    <w:rsid w:val="00131D9D"/>
    <w:rsid w:val="00133081"/>
    <w:rsid w:val="00137396"/>
    <w:rsid w:val="00142111"/>
    <w:rsid w:val="001750B6"/>
    <w:rsid w:val="0018279F"/>
    <w:rsid w:val="001859BC"/>
    <w:rsid w:val="00190AB3"/>
    <w:rsid w:val="001A0256"/>
    <w:rsid w:val="001A2BFD"/>
    <w:rsid w:val="001B4673"/>
    <w:rsid w:val="001B5A09"/>
    <w:rsid w:val="001C399E"/>
    <w:rsid w:val="001C3BBE"/>
    <w:rsid w:val="001C4A6A"/>
    <w:rsid w:val="001C5905"/>
    <w:rsid w:val="001C7AA9"/>
    <w:rsid w:val="001D005A"/>
    <w:rsid w:val="001D00AA"/>
    <w:rsid w:val="001F47A0"/>
    <w:rsid w:val="00201000"/>
    <w:rsid w:val="002066A2"/>
    <w:rsid w:val="00233A3F"/>
    <w:rsid w:val="00236B7C"/>
    <w:rsid w:val="00236E35"/>
    <w:rsid w:val="00240454"/>
    <w:rsid w:val="00245B1F"/>
    <w:rsid w:val="00246890"/>
    <w:rsid w:val="0025698B"/>
    <w:rsid w:val="00274A30"/>
    <w:rsid w:val="00274D41"/>
    <w:rsid w:val="00276F44"/>
    <w:rsid w:val="002775E3"/>
    <w:rsid w:val="002A1842"/>
    <w:rsid w:val="002A2E08"/>
    <w:rsid w:val="002B019D"/>
    <w:rsid w:val="002B13C9"/>
    <w:rsid w:val="002B4E65"/>
    <w:rsid w:val="002E6744"/>
    <w:rsid w:val="002F7A8A"/>
    <w:rsid w:val="00304C5D"/>
    <w:rsid w:val="00346200"/>
    <w:rsid w:val="0035055D"/>
    <w:rsid w:val="00360BA0"/>
    <w:rsid w:val="00361059"/>
    <w:rsid w:val="0036478E"/>
    <w:rsid w:val="00383857"/>
    <w:rsid w:val="00384A91"/>
    <w:rsid w:val="003958F4"/>
    <w:rsid w:val="003C019B"/>
    <w:rsid w:val="003D0D6A"/>
    <w:rsid w:val="003E2DDE"/>
    <w:rsid w:val="003E3D9B"/>
    <w:rsid w:val="003E78F0"/>
    <w:rsid w:val="003F2E79"/>
    <w:rsid w:val="003F4B79"/>
    <w:rsid w:val="00413466"/>
    <w:rsid w:val="00414150"/>
    <w:rsid w:val="004222E1"/>
    <w:rsid w:val="00426C76"/>
    <w:rsid w:val="0043211D"/>
    <w:rsid w:val="00451F34"/>
    <w:rsid w:val="00453917"/>
    <w:rsid w:val="004579A1"/>
    <w:rsid w:val="00461DFE"/>
    <w:rsid w:val="00466C5A"/>
    <w:rsid w:val="004756AA"/>
    <w:rsid w:val="004948AE"/>
    <w:rsid w:val="00496220"/>
    <w:rsid w:val="00496F32"/>
    <w:rsid w:val="004A7940"/>
    <w:rsid w:val="004C533D"/>
    <w:rsid w:val="004D1EF5"/>
    <w:rsid w:val="004D74B3"/>
    <w:rsid w:val="004F484E"/>
    <w:rsid w:val="00517155"/>
    <w:rsid w:val="00533024"/>
    <w:rsid w:val="00535BB5"/>
    <w:rsid w:val="00555347"/>
    <w:rsid w:val="005602C4"/>
    <w:rsid w:val="00566A5E"/>
    <w:rsid w:val="0057267B"/>
    <w:rsid w:val="005871F1"/>
    <w:rsid w:val="005A1B3D"/>
    <w:rsid w:val="005A254F"/>
    <w:rsid w:val="005C4B76"/>
    <w:rsid w:val="005C5781"/>
    <w:rsid w:val="005D1880"/>
    <w:rsid w:val="005D65ED"/>
    <w:rsid w:val="005D6AB3"/>
    <w:rsid w:val="005E004C"/>
    <w:rsid w:val="005F00CC"/>
    <w:rsid w:val="005F1D7F"/>
    <w:rsid w:val="005F4D44"/>
    <w:rsid w:val="005F67BD"/>
    <w:rsid w:val="006021EF"/>
    <w:rsid w:val="00603AA0"/>
    <w:rsid w:val="00616D2B"/>
    <w:rsid w:val="006213AC"/>
    <w:rsid w:val="00623E06"/>
    <w:rsid w:val="00627B3E"/>
    <w:rsid w:val="0063059F"/>
    <w:rsid w:val="00631149"/>
    <w:rsid w:val="00631744"/>
    <w:rsid w:val="00631802"/>
    <w:rsid w:val="006536C5"/>
    <w:rsid w:val="00663397"/>
    <w:rsid w:val="0068050A"/>
    <w:rsid w:val="00693078"/>
    <w:rsid w:val="0069726E"/>
    <w:rsid w:val="006B24A7"/>
    <w:rsid w:val="006B55A2"/>
    <w:rsid w:val="006C0A2D"/>
    <w:rsid w:val="006D2963"/>
    <w:rsid w:val="006E03E8"/>
    <w:rsid w:val="006F27E0"/>
    <w:rsid w:val="0070197D"/>
    <w:rsid w:val="007021F3"/>
    <w:rsid w:val="00713E31"/>
    <w:rsid w:val="00714FEF"/>
    <w:rsid w:val="00715FB5"/>
    <w:rsid w:val="00717120"/>
    <w:rsid w:val="00727BC9"/>
    <w:rsid w:val="00731E40"/>
    <w:rsid w:val="00737D05"/>
    <w:rsid w:val="00740226"/>
    <w:rsid w:val="00746628"/>
    <w:rsid w:val="00752F96"/>
    <w:rsid w:val="0076703E"/>
    <w:rsid w:val="00772BEF"/>
    <w:rsid w:val="00780562"/>
    <w:rsid w:val="00791D91"/>
    <w:rsid w:val="007B3F46"/>
    <w:rsid w:val="007B61A4"/>
    <w:rsid w:val="007C3B20"/>
    <w:rsid w:val="007C4D47"/>
    <w:rsid w:val="007C669E"/>
    <w:rsid w:val="007D0861"/>
    <w:rsid w:val="007D200F"/>
    <w:rsid w:val="007D5186"/>
    <w:rsid w:val="007F21B1"/>
    <w:rsid w:val="00800C65"/>
    <w:rsid w:val="008117EF"/>
    <w:rsid w:val="00813AE3"/>
    <w:rsid w:val="0081405D"/>
    <w:rsid w:val="00834103"/>
    <w:rsid w:val="00837417"/>
    <w:rsid w:val="00837D00"/>
    <w:rsid w:val="008456ED"/>
    <w:rsid w:val="008578D0"/>
    <w:rsid w:val="008639DA"/>
    <w:rsid w:val="008647D5"/>
    <w:rsid w:val="0086513F"/>
    <w:rsid w:val="00865208"/>
    <w:rsid w:val="00872D9F"/>
    <w:rsid w:val="008751D6"/>
    <w:rsid w:val="00875A52"/>
    <w:rsid w:val="008820BE"/>
    <w:rsid w:val="00886BD9"/>
    <w:rsid w:val="008A179E"/>
    <w:rsid w:val="008A6D1F"/>
    <w:rsid w:val="008B0DBC"/>
    <w:rsid w:val="008C2577"/>
    <w:rsid w:val="008D5E11"/>
    <w:rsid w:val="008D6620"/>
    <w:rsid w:val="008D72F6"/>
    <w:rsid w:val="008E197D"/>
    <w:rsid w:val="008E1BF7"/>
    <w:rsid w:val="009056A2"/>
    <w:rsid w:val="009112B8"/>
    <w:rsid w:val="00915C2D"/>
    <w:rsid w:val="0092199C"/>
    <w:rsid w:val="009342C3"/>
    <w:rsid w:val="009350DB"/>
    <w:rsid w:val="0094019F"/>
    <w:rsid w:val="009402ED"/>
    <w:rsid w:val="0094153F"/>
    <w:rsid w:val="00944979"/>
    <w:rsid w:val="00951E68"/>
    <w:rsid w:val="00954498"/>
    <w:rsid w:val="00963D2D"/>
    <w:rsid w:val="00966258"/>
    <w:rsid w:val="00982382"/>
    <w:rsid w:val="009A0698"/>
    <w:rsid w:val="009B0025"/>
    <w:rsid w:val="009B6640"/>
    <w:rsid w:val="009C5AED"/>
    <w:rsid w:val="009C66F4"/>
    <w:rsid w:val="009D3093"/>
    <w:rsid w:val="009F4C48"/>
    <w:rsid w:val="00A07683"/>
    <w:rsid w:val="00A141DC"/>
    <w:rsid w:val="00A14AD5"/>
    <w:rsid w:val="00A17A36"/>
    <w:rsid w:val="00A22A60"/>
    <w:rsid w:val="00A2650A"/>
    <w:rsid w:val="00A406DB"/>
    <w:rsid w:val="00A52498"/>
    <w:rsid w:val="00A52C72"/>
    <w:rsid w:val="00A85651"/>
    <w:rsid w:val="00A90AF8"/>
    <w:rsid w:val="00A9261E"/>
    <w:rsid w:val="00AB34EE"/>
    <w:rsid w:val="00AB584D"/>
    <w:rsid w:val="00AC441C"/>
    <w:rsid w:val="00AC6468"/>
    <w:rsid w:val="00AC79EC"/>
    <w:rsid w:val="00AD04CE"/>
    <w:rsid w:val="00AE5F50"/>
    <w:rsid w:val="00AF0556"/>
    <w:rsid w:val="00AF1A72"/>
    <w:rsid w:val="00B02157"/>
    <w:rsid w:val="00B05810"/>
    <w:rsid w:val="00B1413B"/>
    <w:rsid w:val="00B255A1"/>
    <w:rsid w:val="00B6024B"/>
    <w:rsid w:val="00B650F1"/>
    <w:rsid w:val="00B66741"/>
    <w:rsid w:val="00B8781B"/>
    <w:rsid w:val="00B923F6"/>
    <w:rsid w:val="00BA32F2"/>
    <w:rsid w:val="00BA3599"/>
    <w:rsid w:val="00BB712E"/>
    <w:rsid w:val="00BC55A2"/>
    <w:rsid w:val="00BE3665"/>
    <w:rsid w:val="00BE7A43"/>
    <w:rsid w:val="00BF6E58"/>
    <w:rsid w:val="00C1104D"/>
    <w:rsid w:val="00C11570"/>
    <w:rsid w:val="00C1159A"/>
    <w:rsid w:val="00C12B71"/>
    <w:rsid w:val="00C1315C"/>
    <w:rsid w:val="00C17667"/>
    <w:rsid w:val="00C25EE3"/>
    <w:rsid w:val="00C31AD9"/>
    <w:rsid w:val="00C32CD0"/>
    <w:rsid w:val="00C44D34"/>
    <w:rsid w:val="00C67B26"/>
    <w:rsid w:val="00C704F5"/>
    <w:rsid w:val="00C70834"/>
    <w:rsid w:val="00C734B0"/>
    <w:rsid w:val="00C76790"/>
    <w:rsid w:val="00C77366"/>
    <w:rsid w:val="00C777F5"/>
    <w:rsid w:val="00C8195E"/>
    <w:rsid w:val="00C836BF"/>
    <w:rsid w:val="00C838E9"/>
    <w:rsid w:val="00C934B9"/>
    <w:rsid w:val="00CA144E"/>
    <w:rsid w:val="00CA16A6"/>
    <w:rsid w:val="00CC645D"/>
    <w:rsid w:val="00CD3741"/>
    <w:rsid w:val="00CD4460"/>
    <w:rsid w:val="00D01630"/>
    <w:rsid w:val="00D170BA"/>
    <w:rsid w:val="00D22218"/>
    <w:rsid w:val="00D2376F"/>
    <w:rsid w:val="00D3335F"/>
    <w:rsid w:val="00D53C2A"/>
    <w:rsid w:val="00D70143"/>
    <w:rsid w:val="00D70FA6"/>
    <w:rsid w:val="00D7298D"/>
    <w:rsid w:val="00D751B0"/>
    <w:rsid w:val="00D80EC6"/>
    <w:rsid w:val="00D86688"/>
    <w:rsid w:val="00D931A0"/>
    <w:rsid w:val="00D95E5F"/>
    <w:rsid w:val="00DB45F3"/>
    <w:rsid w:val="00DC1CF8"/>
    <w:rsid w:val="00DD366A"/>
    <w:rsid w:val="00DD6E6C"/>
    <w:rsid w:val="00DD7FB1"/>
    <w:rsid w:val="00DE28A2"/>
    <w:rsid w:val="00DF21FD"/>
    <w:rsid w:val="00E00C32"/>
    <w:rsid w:val="00E04DE9"/>
    <w:rsid w:val="00E15608"/>
    <w:rsid w:val="00E22415"/>
    <w:rsid w:val="00E451A3"/>
    <w:rsid w:val="00E455C3"/>
    <w:rsid w:val="00E515D2"/>
    <w:rsid w:val="00E52F15"/>
    <w:rsid w:val="00E53B42"/>
    <w:rsid w:val="00E66562"/>
    <w:rsid w:val="00E66AC3"/>
    <w:rsid w:val="00E85C4B"/>
    <w:rsid w:val="00E93DFD"/>
    <w:rsid w:val="00EA0176"/>
    <w:rsid w:val="00EA22D1"/>
    <w:rsid w:val="00EA3987"/>
    <w:rsid w:val="00EA39EE"/>
    <w:rsid w:val="00EA4DAC"/>
    <w:rsid w:val="00EA6E84"/>
    <w:rsid w:val="00EB148D"/>
    <w:rsid w:val="00ED26A1"/>
    <w:rsid w:val="00EE5E1E"/>
    <w:rsid w:val="00EF0C2B"/>
    <w:rsid w:val="00F0234F"/>
    <w:rsid w:val="00F0275B"/>
    <w:rsid w:val="00F02C41"/>
    <w:rsid w:val="00F16CA8"/>
    <w:rsid w:val="00F176B3"/>
    <w:rsid w:val="00F216F5"/>
    <w:rsid w:val="00F22EAA"/>
    <w:rsid w:val="00F267E8"/>
    <w:rsid w:val="00F34781"/>
    <w:rsid w:val="00F373FD"/>
    <w:rsid w:val="00F6230C"/>
    <w:rsid w:val="00F6482A"/>
    <w:rsid w:val="00F757DE"/>
    <w:rsid w:val="00F77E9D"/>
    <w:rsid w:val="00F91F43"/>
    <w:rsid w:val="00F94AAE"/>
    <w:rsid w:val="00FB4D07"/>
    <w:rsid w:val="00FB7DB4"/>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027E1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027E18"/>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027E1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027E18"/>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ol.gov/ebsa/publications/form5500dataresearc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E457D-DCD6-44A7-B5EE-0FF9D4B7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11125</Words>
  <Characters>68085</Characters>
  <Application>Microsoft Office Word</Application>
  <DocSecurity>0</DocSecurity>
  <Lines>567</Lines>
  <Paragraphs>158</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79052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Alex Styduhar</cp:lastModifiedBy>
  <cp:revision>2</cp:revision>
  <cp:lastPrinted>2016-05-19T14:49:00Z</cp:lastPrinted>
  <dcterms:created xsi:type="dcterms:W3CDTF">2016-09-29T16:27:00Z</dcterms:created>
  <dcterms:modified xsi:type="dcterms:W3CDTF">2016-09-29T16:27:00Z</dcterms:modified>
</cp:coreProperties>
</file>